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style14.xml" ContentType="application/vnd.ms-office.chartstyle+xml"/>
  <Override PartName="/word/charts/colors14.xml" ContentType="application/vnd.ms-office.chartcolorstyle+xml"/>
  <Override PartName="/word/charts/style13.xml" ContentType="application/vnd.ms-office.chartstyle+xml"/>
  <Override PartName="/word/charts/colors13.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theme/theme1.xml" ContentType="application/vnd.openxmlformats-officedocument.theme+xml"/>
  <Override PartName="/word/charts/style10.xml" ContentType="application/vnd.ms-office.chart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10.xml" ContentType="application/vnd.ms-office.chartcolorstyle+xml"/>
  <Override PartName="/word/charts/colors3.xml" ContentType="application/vnd.ms-office.chartcolorstyle+xml"/>
  <Override PartName="/word/charts/style3.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olors5.xml" ContentType="application/vnd.ms-office.chartcolorstyle+xml"/>
  <Override PartName="/word/charts/chart6.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olors8.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style8.xml" ContentType="application/vnd.ms-office.chartstyle+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9F99E" w14:textId="77777777" w:rsidR="00120F75" w:rsidRPr="00AE6854" w:rsidRDefault="00120F75" w:rsidP="00B5167D">
      <w:pPr>
        <w:ind w:left="720" w:right="-90"/>
        <w:rPr>
          <w:rFonts w:asciiTheme="minorHAnsi" w:hAnsiTheme="minorHAnsi"/>
          <w:sz w:val="22"/>
          <w:szCs w:val="22"/>
        </w:rPr>
      </w:pPr>
    </w:p>
    <w:p w14:paraId="1FB9F99F" w14:textId="77777777" w:rsidR="00120F75" w:rsidRPr="00AE6854" w:rsidRDefault="00120F75" w:rsidP="00B5167D">
      <w:pPr>
        <w:ind w:left="720" w:right="-90"/>
        <w:rPr>
          <w:rFonts w:asciiTheme="minorHAnsi" w:hAnsiTheme="minorHAnsi"/>
          <w:sz w:val="22"/>
          <w:szCs w:val="22"/>
        </w:rPr>
      </w:pPr>
    </w:p>
    <w:p w14:paraId="1FB9F9A0" w14:textId="77777777" w:rsidR="00120F75" w:rsidRPr="00AE6854" w:rsidRDefault="00120F75" w:rsidP="00B5167D">
      <w:pPr>
        <w:ind w:left="720" w:right="-90"/>
        <w:rPr>
          <w:rFonts w:asciiTheme="minorHAnsi" w:hAnsiTheme="minorHAnsi"/>
          <w:sz w:val="22"/>
          <w:szCs w:val="22"/>
        </w:rPr>
      </w:pPr>
    </w:p>
    <w:p w14:paraId="1FB9F9A1" w14:textId="77777777" w:rsidR="00120F75" w:rsidRPr="00AE6854" w:rsidRDefault="00120F75" w:rsidP="00B5167D">
      <w:pPr>
        <w:ind w:left="720" w:right="-90"/>
        <w:rPr>
          <w:rFonts w:asciiTheme="minorHAnsi" w:hAnsiTheme="minorHAnsi"/>
          <w:sz w:val="22"/>
          <w:szCs w:val="22"/>
        </w:rPr>
      </w:pPr>
    </w:p>
    <w:p w14:paraId="1FB9F9A2" w14:textId="77777777" w:rsidR="00120F75" w:rsidRPr="00AE6854" w:rsidRDefault="00120F75" w:rsidP="00B5167D">
      <w:pPr>
        <w:ind w:left="720" w:right="-90"/>
        <w:rPr>
          <w:rFonts w:asciiTheme="minorHAnsi" w:hAnsiTheme="minorHAnsi"/>
          <w:sz w:val="22"/>
          <w:szCs w:val="22"/>
        </w:rPr>
      </w:pPr>
    </w:p>
    <w:tbl>
      <w:tblPr>
        <w:tblpPr w:leftFromText="180" w:rightFromText="180" w:vertAnchor="text" w:horzAnchor="margin" w:tblpXSpec="center" w:tblpY="171"/>
        <w:tblW w:w="3401"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Look w:val="04A0" w:firstRow="1" w:lastRow="0" w:firstColumn="1" w:lastColumn="0" w:noHBand="0" w:noVBand="1"/>
      </w:tblPr>
      <w:tblGrid>
        <w:gridCol w:w="7761"/>
      </w:tblGrid>
      <w:tr w:rsidR="00120F75" w:rsidRPr="00AE6854" w14:paraId="1FB9F9AB" w14:textId="77777777" w:rsidTr="00120F75">
        <w:trPr>
          <w:trHeight w:val="2880"/>
        </w:trPr>
        <w:tc>
          <w:tcPr>
            <w:tcW w:w="5000" w:type="pct"/>
          </w:tcPr>
          <w:p w14:paraId="1FB9F9A3" w14:textId="77777777" w:rsidR="00120F75" w:rsidRPr="00AE6854" w:rsidRDefault="00120F75" w:rsidP="00B5167D">
            <w:pPr>
              <w:pStyle w:val="NoSpacing"/>
              <w:ind w:left="720" w:right="-90"/>
              <w:jc w:val="center"/>
              <w:rPr>
                <w:rFonts w:eastAsiaTheme="majorEastAsia" w:cstheme="majorBidi"/>
                <w:caps/>
                <w:rtl/>
              </w:rPr>
            </w:pPr>
          </w:p>
          <w:p w14:paraId="1FB9F9A4" w14:textId="77777777" w:rsidR="00120F75" w:rsidRPr="00AE6854" w:rsidRDefault="00120F75" w:rsidP="00B5167D">
            <w:pPr>
              <w:pStyle w:val="NoSpacing"/>
              <w:ind w:left="720" w:right="-90"/>
              <w:jc w:val="center"/>
              <w:rPr>
                <w:rFonts w:eastAsiaTheme="majorEastAsia" w:cstheme="majorBidi"/>
                <w:caps/>
                <w:rtl/>
              </w:rPr>
            </w:pPr>
          </w:p>
          <w:p w14:paraId="1FB9F9A5" w14:textId="77777777" w:rsidR="00120F75" w:rsidRPr="00AE6854" w:rsidRDefault="00120F75" w:rsidP="00B5167D">
            <w:pPr>
              <w:pStyle w:val="NoSpacing"/>
              <w:ind w:left="720" w:right="-90"/>
              <w:jc w:val="center"/>
              <w:rPr>
                <w:rFonts w:eastAsiaTheme="majorEastAsia" w:cstheme="majorBidi"/>
                <w:caps/>
                <w:rtl/>
              </w:rPr>
            </w:pPr>
          </w:p>
          <w:p w14:paraId="1FB9F9A6" w14:textId="77777777" w:rsidR="00120F75" w:rsidRPr="00AE6854" w:rsidRDefault="00120F75" w:rsidP="00B5167D">
            <w:pPr>
              <w:pStyle w:val="NoSpacing"/>
              <w:ind w:left="720" w:right="-90"/>
              <w:jc w:val="center"/>
              <w:rPr>
                <w:rFonts w:eastAsiaTheme="majorEastAsia" w:cstheme="majorBidi"/>
                <w:caps/>
                <w:rtl/>
              </w:rPr>
            </w:pPr>
          </w:p>
          <w:p w14:paraId="1FB9F9A7" w14:textId="77777777" w:rsidR="00120F75" w:rsidRPr="00AE6854" w:rsidRDefault="00120F75" w:rsidP="00B5167D">
            <w:pPr>
              <w:pStyle w:val="NoSpacing"/>
              <w:ind w:left="720" w:right="-90"/>
              <w:jc w:val="center"/>
              <w:rPr>
                <w:rFonts w:eastAsiaTheme="majorEastAsia" w:cstheme="majorBidi"/>
                <w:caps/>
                <w:rtl/>
              </w:rPr>
            </w:pPr>
          </w:p>
          <w:p w14:paraId="1FB9F9A8" w14:textId="77777777" w:rsidR="00120F75" w:rsidRPr="00AE6854" w:rsidRDefault="00120F75" w:rsidP="00B5167D">
            <w:pPr>
              <w:pStyle w:val="NoSpacing"/>
              <w:ind w:left="720" w:right="-90"/>
              <w:jc w:val="center"/>
              <w:rPr>
                <w:rFonts w:eastAsiaTheme="majorEastAsia" w:cstheme="majorBidi"/>
              </w:rPr>
            </w:pPr>
            <w:r w:rsidRPr="00AE6854">
              <w:rPr>
                <w:rFonts w:eastAsiaTheme="majorEastAsia" w:cstheme="majorBidi"/>
              </w:rPr>
              <w:t>ERASMUS+ PROGRAMME</w:t>
            </w:r>
          </w:p>
          <w:p w14:paraId="1FB9F9A9" w14:textId="77777777" w:rsidR="00120F75" w:rsidRPr="00AE6854" w:rsidRDefault="00120F75" w:rsidP="00B5167D">
            <w:pPr>
              <w:pStyle w:val="NoSpacing"/>
              <w:ind w:left="720" w:right="-90"/>
              <w:jc w:val="center"/>
              <w:rPr>
                <w:rFonts w:eastAsiaTheme="majorEastAsia" w:cstheme="majorBidi"/>
              </w:rPr>
            </w:pPr>
            <w:r w:rsidRPr="00AE6854">
              <w:rPr>
                <w:rFonts w:eastAsiaTheme="majorEastAsia" w:cstheme="majorBidi"/>
              </w:rPr>
              <w:t>Project Number: 574010-EPP-1-2016-1-JO-EPPKA2-CBHE-JP</w:t>
            </w:r>
          </w:p>
          <w:p w14:paraId="1FB9F9AA" w14:textId="77777777" w:rsidR="008A5151" w:rsidRPr="00AE6854" w:rsidRDefault="008A5151" w:rsidP="00B5167D">
            <w:pPr>
              <w:pStyle w:val="NoSpacing"/>
              <w:ind w:left="720" w:right="-90"/>
              <w:jc w:val="center"/>
              <w:rPr>
                <w:rFonts w:eastAsiaTheme="majorEastAsia" w:cstheme="majorBidi"/>
                <w:caps/>
              </w:rPr>
            </w:pPr>
          </w:p>
        </w:tc>
      </w:tr>
      <w:tr w:rsidR="00120F75" w:rsidRPr="00AE6854" w14:paraId="1FB9F9AD" w14:textId="77777777" w:rsidTr="00120F75">
        <w:trPr>
          <w:trHeight w:val="2162"/>
        </w:trPr>
        <w:sdt>
          <w:sdtPr>
            <w:rPr>
              <w:b/>
            </w:rPr>
            <w:alias w:val="Title"/>
            <w:id w:val="15524250"/>
            <w:placeholder>
              <w:docPart w:val="F1CD6832A6164290AA30BC3B90CF428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1FB9F9AC" w14:textId="77777777" w:rsidR="00120F75" w:rsidRPr="00AE6854" w:rsidRDefault="00DE379C" w:rsidP="00B5167D">
                <w:pPr>
                  <w:pStyle w:val="NoSpacing"/>
                  <w:ind w:left="720" w:right="-90"/>
                  <w:jc w:val="center"/>
                  <w:rPr>
                    <w:rFonts w:eastAsiaTheme="majorEastAsia" w:cstheme="majorBidi"/>
                  </w:rPr>
                </w:pPr>
                <w:r w:rsidRPr="00AE6854">
                  <w:rPr>
                    <w:b/>
                  </w:rPr>
                  <w:t>FOODQA - Fostering Academia-Industry Collaboration in Food Safety and Quality</w:t>
                </w:r>
              </w:p>
            </w:tc>
          </w:sdtContent>
        </w:sdt>
      </w:tr>
      <w:tr w:rsidR="00120F75" w:rsidRPr="00AE6854" w14:paraId="1FB9F9AF" w14:textId="77777777" w:rsidTr="00120F75">
        <w:trPr>
          <w:trHeight w:val="720"/>
        </w:trPr>
        <w:sdt>
          <w:sdtPr>
            <w:rPr>
              <w:rFonts w:eastAsia="Times New Roman"/>
            </w:rPr>
            <w:alias w:val="Subtitle"/>
            <w:id w:val="15524255"/>
            <w:placeholder>
              <w:docPart w:val="9FFD426AA0EC4025B51A837369547381"/>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1FB9F9AE" w14:textId="517550ED" w:rsidR="00120F75" w:rsidRPr="00AE6854" w:rsidRDefault="00DE379C" w:rsidP="00B5167D">
                <w:pPr>
                  <w:pStyle w:val="NoSpacing"/>
                  <w:ind w:left="720" w:right="-90"/>
                  <w:jc w:val="center"/>
                  <w:rPr>
                    <w:rFonts w:eastAsiaTheme="majorEastAsia" w:cstheme="majorBidi"/>
                  </w:rPr>
                </w:pPr>
                <w:r w:rsidRPr="00AE6854">
                  <w:rPr>
                    <w:rFonts w:eastAsia="Times New Roman"/>
                  </w:rPr>
                  <w:t>Report on Training Needs of the Food Industry in Jordan</w:t>
                </w:r>
              </w:p>
            </w:tc>
          </w:sdtContent>
        </w:sdt>
      </w:tr>
      <w:tr w:rsidR="00120F75" w:rsidRPr="00AE6854" w14:paraId="1FB9F9B6" w14:textId="77777777" w:rsidTr="00120F75">
        <w:trPr>
          <w:trHeight w:val="360"/>
        </w:trPr>
        <w:tc>
          <w:tcPr>
            <w:tcW w:w="5000" w:type="pct"/>
            <w:vAlign w:val="center"/>
          </w:tcPr>
          <w:p w14:paraId="1FB9F9B0" w14:textId="54B24025" w:rsidR="00120F75" w:rsidRPr="00AE6854" w:rsidRDefault="00120F75" w:rsidP="00B5167D">
            <w:pPr>
              <w:pStyle w:val="NoSpacing"/>
              <w:ind w:left="720" w:right="-90"/>
              <w:jc w:val="center"/>
            </w:pPr>
          </w:p>
          <w:p w14:paraId="1FB9F9B1" w14:textId="1D473546" w:rsidR="00120F75" w:rsidRPr="00AE6854" w:rsidRDefault="00120F75" w:rsidP="00B5167D">
            <w:pPr>
              <w:pStyle w:val="NoSpacing"/>
              <w:ind w:left="720" w:right="-90"/>
              <w:jc w:val="center"/>
            </w:pPr>
          </w:p>
          <w:p w14:paraId="1FB9F9B2" w14:textId="4310E8D1" w:rsidR="00120F75" w:rsidRPr="00AE6854" w:rsidRDefault="00120F75" w:rsidP="00B5167D">
            <w:pPr>
              <w:pStyle w:val="NoSpacing"/>
              <w:ind w:left="720" w:right="-90"/>
              <w:jc w:val="center"/>
            </w:pPr>
          </w:p>
          <w:p w14:paraId="1FB9F9B3" w14:textId="77777777" w:rsidR="00120F75" w:rsidRPr="00AE6854" w:rsidRDefault="00120F75" w:rsidP="00B5167D">
            <w:pPr>
              <w:pStyle w:val="NoSpacing"/>
              <w:ind w:left="720" w:right="-90"/>
              <w:jc w:val="center"/>
            </w:pPr>
          </w:p>
          <w:p w14:paraId="1FB9F9B4" w14:textId="77777777" w:rsidR="00120F75" w:rsidRPr="00AE6854" w:rsidRDefault="00120F75" w:rsidP="00B5167D">
            <w:pPr>
              <w:pStyle w:val="NoSpacing"/>
              <w:ind w:left="720" w:right="-90"/>
              <w:jc w:val="center"/>
            </w:pPr>
          </w:p>
          <w:p w14:paraId="1FB9F9B5" w14:textId="77777777" w:rsidR="00120F75" w:rsidRPr="00AE6854" w:rsidRDefault="00120F75" w:rsidP="00B5167D">
            <w:pPr>
              <w:pStyle w:val="NoSpacing"/>
              <w:ind w:left="720" w:right="-90"/>
              <w:jc w:val="center"/>
            </w:pPr>
          </w:p>
        </w:tc>
      </w:tr>
      <w:tr w:rsidR="00120F75" w:rsidRPr="00AE6854" w14:paraId="1FB9F9BE" w14:textId="77777777" w:rsidTr="00120F75">
        <w:trPr>
          <w:trHeight w:val="360"/>
        </w:trPr>
        <w:tc>
          <w:tcPr>
            <w:tcW w:w="5000" w:type="pct"/>
            <w:vAlign w:val="center"/>
          </w:tcPr>
          <w:p w14:paraId="1FB9F9B9" w14:textId="77777777" w:rsidR="00120F75" w:rsidRPr="00AE6854" w:rsidRDefault="00120F75" w:rsidP="00B5167D">
            <w:pPr>
              <w:pStyle w:val="NoSpacing"/>
              <w:ind w:left="720" w:right="-90"/>
              <w:jc w:val="center"/>
            </w:pPr>
          </w:p>
          <w:p w14:paraId="1FB9F9BA" w14:textId="77777777" w:rsidR="00120F75" w:rsidRPr="00AE6854" w:rsidRDefault="00120F75" w:rsidP="00B5167D">
            <w:pPr>
              <w:pStyle w:val="NoSpacing"/>
              <w:ind w:left="720" w:right="-90"/>
              <w:jc w:val="center"/>
            </w:pPr>
          </w:p>
          <w:p w14:paraId="1FB9F9BB" w14:textId="77777777" w:rsidR="00120F75" w:rsidRPr="00AE6854" w:rsidRDefault="00120F75" w:rsidP="00B5167D">
            <w:pPr>
              <w:pStyle w:val="NoSpacing"/>
              <w:ind w:left="720" w:right="-90"/>
              <w:jc w:val="center"/>
            </w:pPr>
          </w:p>
          <w:p w14:paraId="1FB9F9BC" w14:textId="2B2E9537" w:rsidR="00120F75" w:rsidRPr="00AE6854" w:rsidRDefault="001D7644" w:rsidP="00B5167D">
            <w:pPr>
              <w:pStyle w:val="NoSpacing"/>
              <w:ind w:left="720" w:right="-90"/>
              <w:jc w:val="center"/>
            </w:pPr>
            <w:r w:rsidRPr="00AE6854">
              <w:t>August 13, 2017</w:t>
            </w:r>
          </w:p>
          <w:p w14:paraId="1FB9F9BD" w14:textId="77777777" w:rsidR="00120F75" w:rsidRPr="00AE6854" w:rsidRDefault="00120F75" w:rsidP="00B5167D">
            <w:pPr>
              <w:pStyle w:val="NoSpacing"/>
              <w:ind w:left="720" w:right="-90"/>
              <w:jc w:val="center"/>
            </w:pPr>
          </w:p>
        </w:tc>
      </w:tr>
    </w:tbl>
    <w:p w14:paraId="6717A938" w14:textId="77777777" w:rsidR="00B5167D" w:rsidRPr="00AE6854" w:rsidRDefault="00120F75" w:rsidP="00B5167D">
      <w:pPr>
        <w:rPr>
          <w:b/>
          <w:bCs/>
        </w:rPr>
      </w:pPr>
      <w:r w:rsidRPr="00AE6854">
        <w:rPr>
          <w:rFonts w:asciiTheme="minorHAnsi" w:hAnsiTheme="minorHAnsi"/>
          <w:b/>
          <w:sz w:val="22"/>
          <w:szCs w:val="22"/>
        </w:rPr>
        <w:br w:type="page"/>
      </w:r>
    </w:p>
    <w:p w14:paraId="11C3C760" w14:textId="77777777" w:rsidR="00B5167D" w:rsidRPr="00AE6854" w:rsidRDefault="00B5167D" w:rsidP="00002032">
      <w:pPr>
        <w:ind w:left="720"/>
        <w:rPr>
          <w:b/>
          <w:bCs/>
        </w:rPr>
      </w:pPr>
      <w:r w:rsidRPr="00AE6854">
        <w:rPr>
          <w:b/>
          <w:bCs/>
        </w:rPr>
        <w:lastRenderedPageBreak/>
        <w:t>TABLE OF CONTENT</w:t>
      </w:r>
    </w:p>
    <w:p w14:paraId="1EC47549" w14:textId="77777777" w:rsidR="00B5167D" w:rsidRPr="00AE6854" w:rsidRDefault="00B5167D" w:rsidP="00002032">
      <w:pPr>
        <w:pStyle w:val="ListParagraph"/>
        <w:numPr>
          <w:ilvl w:val="0"/>
          <w:numId w:val="20"/>
        </w:numPr>
        <w:spacing w:after="160" w:line="240" w:lineRule="auto"/>
        <w:ind w:firstLine="0"/>
        <w:jc w:val="both"/>
        <w:rPr>
          <w:b/>
          <w:bCs/>
          <w:sz w:val="24"/>
          <w:szCs w:val="24"/>
        </w:rPr>
      </w:pPr>
      <w:r w:rsidRPr="00AE6854">
        <w:rPr>
          <w:b/>
          <w:bCs/>
          <w:sz w:val="24"/>
          <w:szCs w:val="24"/>
        </w:rPr>
        <w:t>EXECUTIVE SUMMARY ………………………………………………………………………………………. 3</w:t>
      </w:r>
    </w:p>
    <w:p w14:paraId="71D428F7" w14:textId="77777777" w:rsidR="00B5167D" w:rsidRPr="00AE6854" w:rsidRDefault="00B5167D" w:rsidP="00002032">
      <w:pPr>
        <w:pStyle w:val="ListParagraph"/>
        <w:numPr>
          <w:ilvl w:val="0"/>
          <w:numId w:val="20"/>
        </w:numPr>
        <w:spacing w:after="160" w:line="240" w:lineRule="auto"/>
        <w:ind w:firstLine="0"/>
        <w:jc w:val="both"/>
        <w:rPr>
          <w:b/>
          <w:bCs/>
          <w:sz w:val="24"/>
          <w:szCs w:val="24"/>
        </w:rPr>
      </w:pPr>
      <w:r w:rsidRPr="00AE6854">
        <w:rPr>
          <w:b/>
          <w:bCs/>
          <w:sz w:val="24"/>
          <w:szCs w:val="24"/>
        </w:rPr>
        <w:t>INTRODUCTION ……………………………………………………………………………………………….… 3</w:t>
      </w:r>
    </w:p>
    <w:p w14:paraId="73347574" w14:textId="77777777" w:rsidR="00B5167D" w:rsidRPr="00AE6854" w:rsidRDefault="00B5167D" w:rsidP="00002032">
      <w:pPr>
        <w:pStyle w:val="ListParagraph"/>
        <w:numPr>
          <w:ilvl w:val="0"/>
          <w:numId w:val="20"/>
        </w:numPr>
        <w:spacing w:after="160" w:line="240" w:lineRule="auto"/>
        <w:ind w:firstLine="0"/>
        <w:jc w:val="both"/>
        <w:rPr>
          <w:b/>
          <w:bCs/>
          <w:sz w:val="24"/>
          <w:szCs w:val="24"/>
        </w:rPr>
      </w:pPr>
      <w:r w:rsidRPr="00AE6854">
        <w:rPr>
          <w:b/>
          <w:bCs/>
          <w:sz w:val="24"/>
          <w:szCs w:val="24"/>
        </w:rPr>
        <w:t>METHODOLOGY ………………………………………………………………………………………………… 5</w:t>
      </w:r>
    </w:p>
    <w:p w14:paraId="3E8AC85F" w14:textId="77777777" w:rsidR="00B5167D" w:rsidRPr="00AE6854" w:rsidRDefault="00B5167D" w:rsidP="00002032">
      <w:pPr>
        <w:pStyle w:val="ListParagraph"/>
        <w:numPr>
          <w:ilvl w:val="0"/>
          <w:numId w:val="20"/>
        </w:numPr>
        <w:spacing w:after="160" w:line="240" w:lineRule="auto"/>
        <w:ind w:firstLine="0"/>
        <w:jc w:val="both"/>
        <w:rPr>
          <w:b/>
          <w:bCs/>
          <w:sz w:val="24"/>
          <w:szCs w:val="24"/>
        </w:rPr>
      </w:pPr>
      <w:r w:rsidRPr="00AE6854">
        <w:rPr>
          <w:b/>
          <w:bCs/>
          <w:sz w:val="24"/>
          <w:szCs w:val="24"/>
        </w:rPr>
        <w:t>KEY RESULTS …………………………………………………………………………………………………</w:t>
      </w:r>
      <w:proofErr w:type="gramStart"/>
      <w:r w:rsidRPr="00AE6854">
        <w:rPr>
          <w:b/>
          <w:bCs/>
          <w:sz w:val="24"/>
          <w:szCs w:val="24"/>
        </w:rPr>
        <w:t>.....</w:t>
      </w:r>
      <w:proofErr w:type="gramEnd"/>
      <w:r w:rsidRPr="00AE6854">
        <w:rPr>
          <w:b/>
          <w:bCs/>
          <w:sz w:val="24"/>
          <w:szCs w:val="24"/>
        </w:rPr>
        <w:t xml:space="preserve"> 5</w:t>
      </w:r>
    </w:p>
    <w:p w14:paraId="6D35A745" w14:textId="1B77F63E" w:rsidR="00B5167D" w:rsidRPr="00AE6854" w:rsidRDefault="00B5167D" w:rsidP="00002032">
      <w:pPr>
        <w:pStyle w:val="ListParagraph"/>
        <w:spacing w:line="240" w:lineRule="auto"/>
        <w:jc w:val="both"/>
        <w:rPr>
          <w:b/>
          <w:bCs/>
          <w:color w:val="FF0000"/>
          <w:sz w:val="24"/>
          <w:szCs w:val="24"/>
        </w:rPr>
      </w:pPr>
      <w:r w:rsidRPr="00AE6854">
        <w:rPr>
          <w:b/>
          <w:bCs/>
          <w:sz w:val="24"/>
          <w:szCs w:val="24"/>
        </w:rPr>
        <w:t>4.1</w:t>
      </w:r>
      <w:r w:rsidR="00DE379C" w:rsidRPr="00AE6854">
        <w:rPr>
          <w:b/>
          <w:bCs/>
          <w:sz w:val="24"/>
          <w:szCs w:val="24"/>
        </w:rPr>
        <w:t xml:space="preserve">      </w:t>
      </w:r>
      <w:r w:rsidRPr="00AE6854">
        <w:rPr>
          <w:b/>
          <w:bCs/>
          <w:sz w:val="24"/>
          <w:szCs w:val="24"/>
        </w:rPr>
        <w:t xml:space="preserve"> </w:t>
      </w:r>
      <w:r w:rsidR="00AE6854" w:rsidRPr="00AE6854">
        <w:rPr>
          <w:b/>
          <w:bCs/>
          <w:color w:val="FF0000"/>
          <w:sz w:val="24"/>
          <w:szCs w:val="24"/>
        </w:rPr>
        <w:t xml:space="preserve">The sector structure and </w:t>
      </w:r>
      <w:r w:rsidR="00AE6854">
        <w:rPr>
          <w:b/>
          <w:bCs/>
          <w:color w:val="FF0000"/>
          <w:sz w:val="24"/>
          <w:szCs w:val="24"/>
        </w:rPr>
        <w:t>profile</w:t>
      </w:r>
      <w:r w:rsidRPr="00AE6854">
        <w:rPr>
          <w:b/>
          <w:bCs/>
          <w:color w:val="FF0000"/>
          <w:sz w:val="24"/>
          <w:szCs w:val="24"/>
        </w:rPr>
        <w:t xml:space="preserve"> ………………………</w:t>
      </w:r>
      <w:r w:rsidR="00E26112">
        <w:rPr>
          <w:b/>
          <w:bCs/>
          <w:color w:val="FF0000"/>
          <w:sz w:val="24"/>
          <w:szCs w:val="24"/>
        </w:rPr>
        <w:t>………………………….</w:t>
      </w:r>
      <w:r w:rsidRPr="00AE6854">
        <w:rPr>
          <w:b/>
          <w:bCs/>
          <w:color w:val="FF0000"/>
          <w:sz w:val="24"/>
          <w:szCs w:val="24"/>
        </w:rPr>
        <w:t>………</w:t>
      </w:r>
      <w:r w:rsidR="00E959DE" w:rsidRPr="00AE6854">
        <w:rPr>
          <w:b/>
          <w:bCs/>
          <w:color w:val="FF0000"/>
          <w:sz w:val="24"/>
          <w:szCs w:val="24"/>
        </w:rPr>
        <w:t>......</w:t>
      </w:r>
      <w:r w:rsidRPr="00AE6854">
        <w:rPr>
          <w:b/>
          <w:bCs/>
          <w:color w:val="FF0000"/>
          <w:sz w:val="24"/>
          <w:szCs w:val="24"/>
        </w:rPr>
        <w:t>………   5</w:t>
      </w:r>
    </w:p>
    <w:p w14:paraId="3E5EFC33" w14:textId="66BA26E1" w:rsidR="00B5167D" w:rsidRPr="00AE6854" w:rsidRDefault="00B5167D" w:rsidP="00002032">
      <w:pPr>
        <w:pStyle w:val="ListParagraph"/>
        <w:spacing w:line="240" w:lineRule="auto"/>
        <w:jc w:val="both"/>
        <w:rPr>
          <w:b/>
          <w:bCs/>
          <w:color w:val="FF0000"/>
          <w:sz w:val="24"/>
          <w:szCs w:val="24"/>
        </w:rPr>
      </w:pPr>
      <w:r w:rsidRPr="00AE6854">
        <w:rPr>
          <w:b/>
          <w:bCs/>
          <w:color w:val="FF0000"/>
          <w:sz w:val="24"/>
          <w:szCs w:val="24"/>
        </w:rPr>
        <w:t>4.2</w:t>
      </w:r>
      <w:r w:rsidR="00DE379C" w:rsidRPr="00AE6854">
        <w:rPr>
          <w:b/>
          <w:bCs/>
          <w:color w:val="FF0000"/>
          <w:sz w:val="24"/>
          <w:szCs w:val="24"/>
        </w:rPr>
        <w:t xml:space="preserve">      </w:t>
      </w:r>
      <w:r w:rsidRPr="00AE6854">
        <w:rPr>
          <w:b/>
          <w:bCs/>
          <w:color w:val="FF0000"/>
          <w:sz w:val="24"/>
          <w:szCs w:val="24"/>
        </w:rPr>
        <w:t xml:space="preserve"> </w:t>
      </w:r>
      <w:r w:rsidR="00575DE5">
        <w:rPr>
          <w:b/>
          <w:bCs/>
          <w:color w:val="FF0000"/>
          <w:sz w:val="24"/>
          <w:szCs w:val="24"/>
        </w:rPr>
        <w:t>Training needs……………………………………..</w:t>
      </w:r>
      <w:r w:rsidRPr="00AE6854">
        <w:rPr>
          <w:b/>
          <w:bCs/>
          <w:color w:val="FF0000"/>
          <w:sz w:val="24"/>
          <w:szCs w:val="24"/>
        </w:rPr>
        <w:t xml:space="preserve"> …………….……………………</w:t>
      </w:r>
      <w:r w:rsidR="00E26112">
        <w:rPr>
          <w:b/>
          <w:bCs/>
          <w:color w:val="FF0000"/>
          <w:sz w:val="24"/>
          <w:szCs w:val="24"/>
        </w:rPr>
        <w:t xml:space="preserve"> </w:t>
      </w:r>
      <w:r w:rsidRPr="00AE6854">
        <w:rPr>
          <w:b/>
          <w:bCs/>
          <w:color w:val="FF0000"/>
          <w:sz w:val="24"/>
          <w:szCs w:val="24"/>
        </w:rPr>
        <w:t>…………</w:t>
      </w:r>
      <w:r w:rsidR="00E959DE" w:rsidRPr="00AE6854">
        <w:rPr>
          <w:b/>
          <w:bCs/>
          <w:color w:val="FF0000"/>
          <w:sz w:val="24"/>
          <w:szCs w:val="24"/>
        </w:rPr>
        <w:t>......</w:t>
      </w:r>
      <w:r w:rsidRPr="00AE6854">
        <w:rPr>
          <w:b/>
          <w:bCs/>
          <w:color w:val="FF0000"/>
          <w:sz w:val="24"/>
          <w:szCs w:val="24"/>
        </w:rPr>
        <w:t xml:space="preserve">……...  </w:t>
      </w:r>
      <w:r w:rsidR="00F91BA9">
        <w:rPr>
          <w:b/>
          <w:bCs/>
          <w:color w:val="FF0000"/>
          <w:sz w:val="24"/>
          <w:szCs w:val="24"/>
        </w:rPr>
        <w:t>11</w:t>
      </w:r>
      <w:bookmarkStart w:id="0" w:name="_GoBack"/>
      <w:bookmarkEnd w:id="0"/>
    </w:p>
    <w:p w14:paraId="5CFE0D5D" w14:textId="593FB38B" w:rsidR="00B5167D" w:rsidRPr="00AE6854" w:rsidRDefault="00B5167D" w:rsidP="00002032">
      <w:pPr>
        <w:pStyle w:val="ListParagraph"/>
        <w:numPr>
          <w:ilvl w:val="0"/>
          <w:numId w:val="20"/>
        </w:numPr>
        <w:spacing w:after="160" w:line="240" w:lineRule="auto"/>
        <w:ind w:firstLine="0"/>
        <w:jc w:val="both"/>
        <w:rPr>
          <w:b/>
          <w:bCs/>
          <w:color w:val="FF0000"/>
          <w:sz w:val="24"/>
          <w:szCs w:val="24"/>
        </w:rPr>
      </w:pPr>
      <w:r w:rsidRPr="00AE6854">
        <w:rPr>
          <w:b/>
          <w:bCs/>
          <w:color w:val="FF0000"/>
          <w:sz w:val="24"/>
          <w:szCs w:val="24"/>
        </w:rPr>
        <w:t xml:space="preserve">CONCLUSIONS …………………………………………………………………………………………………… </w:t>
      </w:r>
      <w:r w:rsidR="00F91BA9">
        <w:rPr>
          <w:b/>
          <w:bCs/>
          <w:color w:val="FF0000"/>
          <w:sz w:val="24"/>
          <w:szCs w:val="24"/>
        </w:rPr>
        <w:t>16</w:t>
      </w:r>
    </w:p>
    <w:p w14:paraId="195384A6" w14:textId="565C4FAB" w:rsidR="00B5167D" w:rsidRPr="00AE6854" w:rsidRDefault="00B5167D" w:rsidP="00002032">
      <w:pPr>
        <w:pStyle w:val="ListParagraph"/>
        <w:numPr>
          <w:ilvl w:val="0"/>
          <w:numId w:val="20"/>
        </w:numPr>
        <w:spacing w:after="160" w:line="240" w:lineRule="auto"/>
        <w:ind w:firstLine="0"/>
        <w:jc w:val="both"/>
        <w:rPr>
          <w:b/>
          <w:bCs/>
          <w:color w:val="FF0000"/>
          <w:sz w:val="24"/>
          <w:szCs w:val="24"/>
        </w:rPr>
      </w:pPr>
      <w:r w:rsidRPr="00AE6854">
        <w:rPr>
          <w:b/>
          <w:bCs/>
          <w:color w:val="FF0000"/>
          <w:sz w:val="24"/>
          <w:szCs w:val="24"/>
        </w:rPr>
        <w:t xml:space="preserve">ANNEXES …………………………………………………………………………………………………………… </w:t>
      </w:r>
      <w:r w:rsidR="00F91BA9">
        <w:rPr>
          <w:b/>
          <w:bCs/>
          <w:color w:val="FF0000"/>
          <w:sz w:val="24"/>
          <w:szCs w:val="24"/>
        </w:rPr>
        <w:t>16</w:t>
      </w:r>
    </w:p>
    <w:p w14:paraId="3414A24E" w14:textId="6132FC4B" w:rsidR="00B5167D" w:rsidRPr="00AE6854" w:rsidRDefault="00B5167D" w:rsidP="00002032">
      <w:pPr>
        <w:pStyle w:val="ListParagraph"/>
        <w:spacing w:line="240" w:lineRule="auto"/>
        <w:jc w:val="both"/>
        <w:rPr>
          <w:b/>
          <w:bCs/>
          <w:color w:val="FF0000"/>
          <w:sz w:val="24"/>
          <w:szCs w:val="24"/>
        </w:rPr>
      </w:pPr>
      <w:r w:rsidRPr="00AE6854">
        <w:rPr>
          <w:b/>
          <w:bCs/>
          <w:color w:val="FF0000"/>
          <w:sz w:val="24"/>
          <w:szCs w:val="24"/>
        </w:rPr>
        <w:t>ANNEX I: Surveys Used…………………………………………………………………</w:t>
      </w:r>
      <w:r w:rsidR="001263A1" w:rsidRPr="00AE6854">
        <w:rPr>
          <w:b/>
          <w:bCs/>
          <w:color w:val="FF0000"/>
          <w:sz w:val="24"/>
          <w:szCs w:val="24"/>
        </w:rPr>
        <w:t>............</w:t>
      </w:r>
      <w:r w:rsidRPr="00AE6854">
        <w:rPr>
          <w:b/>
          <w:bCs/>
          <w:color w:val="FF0000"/>
          <w:sz w:val="24"/>
          <w:szCs w:val="24"/>
        </w:rPr>
        <w:t xml:space="preserve">……………………. </w:t>
      </w:r>
    </w:p>
    <w:p w14:paraId="3E070A49" w14:textId="77777777" w:rsidR="00B5167D" w:rsidRPr="00AE6854" w:rsidRDefault="00B5167D" w:rsidP="00B5167D">
      <w:pPr>
        <w:pStyle w:val="ListParagraph"/>
        <w:spacing w:line="240" w:lineRule="auto"/>
        <w:jc w:val="both"/>
        <w:rPr>
          <w:b/>
          <w:bCs/>
          <w:color w:val="FF0000"/>
          <w:sz w:val="24"/>
          <w:szCs w:val="24"/>
        </w:rPr>
      </w:pPr>
    </w:p>
    <w:p w14:paraId="2F22719B" w14:textId="77777777" w:rsidR="00B5167D" w:rsidRPr="00AE6854" w:rsidRDefault="00B5167D" w:rsidP="00B5167D">
      <w:pPr>
        <w:pStyle w:val="ListParagraph"/>
        <w:spacing w:line="240" w:lineRule="auto"/>
        <w:jc w:val="both"/>
        <w:rPr>
          <w:b/>
          <w:bCs/>
          <w:sz w:val="24"/>
          <w:szCs w:val="24"/>
        </w:rPr>
      </w:pPr>
    </w:p>
    <w:p w14:paraId="576D0E0A" w14:textId="77777777" w:rsidR="00B5167D" w:rsidRPr="00AE6854" w:rsidRDefault="00B5167D" w:rsidP="00B5167D">
      <w:pPr>
        <w:ind w:left="720"/>
        <w:rPr>
          <w:b/>
          <w:bCs/>
        </w:rPr>
      </w:pPr>
      <w:r w:rsidRPr="00AE6854">
        <w:rPr>
          <w:b/>
          <w:bCs/>
        </w:rPr>
        <w:br w:type="page"/>
      </w:r>
    </w:p>
    <w:p w14:paraId="0DC08175" w14:textId="77777777" w:rsidR="00B5167D" w:rsidRPr="00AE6854" w:rsidRDefault="00B5167D" w:rsidP="00B5167D">
      <w:pPr>
        <w:ind w:left="720"/>
        <w:rPr>
          <w:b/>
          <w:bCs/>
        </w:rPr>
      </w:pPr>
    </w:p>
    <w:p w14:paraId="2D332798" w14:textId="77777777" w:rsidR="00B5167D" w:rsidRPr="00AE6854" w:rsidRDefault="00B5167D" w:rsidP="00B5167D">
      <w:pPr>
        <w:pStyle w:val="ListParagraph"/>
        <w:numPr>
          <w:ilvl w:val="0"/>
          <w:numId w:val="21"/>
        </w:numPr>
        <w:spacing w:after="160" w:line="240" w:lineRule="auto"/>
        <w:jc w:val="both"/>
        <w:rPr>
          <w:b/>
          <w:bCs/>
          <w:sz w:val="24"/>
          <w:szCs w:val="24"/>
        </w:rPr>
      </w:pPr>
      <w:r w:rsidRPr="00AE6854">
        <w:rPr>
          <w:b/>
          <w:bCs/>
          <w:sz w:val="24"/>
          <w:szCs w:val="24"/>
        </w:rPr>
        <w:t>EXECUTIVE SUMMARY</w:t>
      </w:r>
    </w:p>
    <w:p w14:paraId="7ECE303E" w14:textId="0487272A" w:rsidR="00593EBB" w:rsidRDefault="00B5167D" w:rsidP="00593EBB">
      <w:pPr>
        <w:ind w:left="720"/>
        <w:jc w:val="both"/>
        <w:rPr>
          <w:color w:val="FF0000"/>
        </w:rPr>
      </w:pPr>
      <w:r w:rsidRPr="00AE6854">
        <w:t>This report constitutes an analysis of the WP2 of the “</w:t>
      </w:r>
      <w:r w:rsidR="00002032" w:rsidRPr="00AE6854">
        <w:t>FOODQA - Fostering Academia-Industry Collaboration in Food Safety and Quality</w:t>
      </w:r>
      <w:r w:rsidRPr="00AE6854">
        <w:t xml:space="preserve">”; an Erasmus+ project, which aimed at identifying the needs of the </w:t>
      </w:r>
      <w:r w:rsidR="00002032" w:rsidRPr="00AE6854">
        <w:t xml:space="preserve">food industries in Jordan from Food Safety Centers </w:t>
      </w:r>
      <w:r w:rsidRPr="00AE6854">
        <w:t xml:space="preserve">that will be established at each university. </w:t>
      </w:r>
      <w:r w:rsidR="00002032" w:rsidRPr="00AE6854">
        <w:t>A comprehensive survey was prepared by P&amp;B-Portugal, then it was revised by the Training, Technical, and Quality Committees. The survey</w:t>
      </w:r>
      <w:r w:rsidRPr="00AE6854">
        <w:t xml:space="preserve"> </w:t>
      </w:r>
      <w:r w:rsidRPr="00AE6854">
        <w:rPr>
          <w:color w:val="FF0000"/>
        </w:rPr>
        <w:t xml:space="preserve">focused on identifying the importance of </w:t>
      </w:r>
      <w:r w:rsidR="00593EBB" w:rsidRPr="00AE6854">
        <w:rPr>
          <w:color w:val="FF0000"/>
        </w:rPr>
        <w:t xml:space="preserve">different training workshops and courses to the Food Industry in Jordan. Moreover, the surveys aimed at identifying the mode of the training these companies prefer the most. The survey was prepared using Google Templates and the link was sent to the food companies in Jordan. Forty-one companies completed the survey. </w:t>
      </w:r>
    </w:p>
    <w:p w14:paraId="4FF61DCF" w14:textId="2FE27B8D" w:rsidR="00E26112" w:rsidRDefault="00E26112" w:rsidP="00593EBB">
      <w:pPr>
        <w:ind w:left="720"/>
        <w:jc w:val="both"/>
        <w:rPr>
          <w:color w:val="FF0000"/>
        </w:rPr>
      </w:pPr>
    </w:p>
    <w:p w14:paraId="05CE5A60" w14:textId="77777777" w:rsidR="004D68BF" w:rsidRDefault="00E26112" w:rsidP="00593EBB">
      <w:pPr>
        <w:ind w:left="720"/>
        <w:jc w:val="both"/>
        <w:rPr>
          <w:color w:val="FF0000"/>
        </w:rPr>
      </w:pPr>
      <w:r>
        <w:rPr>
          <w:color w:val="FF0000"/>
        </w:rPr>
        <w:t>The survey showed that most of the companies are medium sized</w:t>
      </w:r>
      <w:r w:rsidR="004D68BF">
        <w:rPr>
          <w:color w:val="FF0000"/>
        </w:rPr>
        <w:t xml:space="preserve"> (in terms of workers, turn over, factory area)</w:t>
      </w:r>
      <w:r>
        <w:rPr>
          <w:color w:val="FF0000"/>
        </w:rPr>
        <w:t xml:space="preserve"> and</w:t>
      </w:r>
      <w:r w:rsidR="004D68BF">
        <w:rPr>
          <w:color w:val="FF0000"/>
        </w:rPr>
        <w:t xml:space="preserve"> work</w:t>
      </w:r>
      <w:r>
        <w:rPr>
          <w:color w:val="FF0000"/>
        </w:rPr>
        <w:t xml:space="preserve"> independent</w:t>
      </w:r>
      <w:r w:rsidR="004D68BF">
        <w:rPr>
          <w:color w:val="FF0000"/>
        </w:rPr>
        <w:t xml:space="preserve">ly. </w:t>
      </w:r>
    </w:p>
    <w:p w14:paraId="1EAA8BA5" w14:textId="73E4329B" w:rsidR="00E26112" w:rsidRPr="00AE6854" w:rsidRDefault="004D68BF" w:rsidP="00593EBB">
      <w:pPr>
        <w:ind w:left="720"/>
        <w:jc w:val="both"/>
        <w:rPr>
          <w:color w:val="FF0000"/>
        </w:rPr>
      </w:pPr>
      <w:r>
        <w:rPr>
          <w:color w:val="FF0000"/>
        </w:rPr>
        <w:t>The training needs as indicated by the companies are all taken into consideration</w:t>
      </w:r>
      <w:r w:rsidR="00AC33B7">
        <w:rPr>
          <w:color w:val="FF0000"/>
        </w:rPr>
        <w:t xml:space="preserve"> in the </w:t>
      </w:r>
      <w:proofErr w:type="spellStart"/>
      <w:r w:rsidR="00AC33B7">
        <w:rPr>
          <w:color w:val="FF0000"/>
        </w:rPr>
        <w:t>foodQA</w:t>
      </w:r>
      <w:proofErr w:type="spellEnd"/>
      <w:r w:rsidR="00AC33B7">
        <w:rPr>
          <w:color w:val="FF0000"/>
        </w:rPr>
        <w:t xml:space="preserve"> project. The priorities and the venue of training for the general worker is different than that or the spatialized personal</w:t>
      </w:r>
      <w:r w:rsidR="00E86F86">
        <w:rPr>
          <w:color w:val="FF0000"/>
        </w:rPr>
        <w:t xml:space="preserve">. Such an issue should be takin into consideration. </w:t>
      </w:r>
    </w:p>
    <w:p w14:paraId="5A606597" w14:textId="77777777" w:rsidR="00593EBB" w:rsidRPr="00AE6854" w:rsidRDefault="00593EBB" w:rsidP="00593EBB">
      <w:pPr>
        <w:ind w:left="720"/>
        <w:jc w:val="both"/>
        <w:rPr>
          <w:color w:val="FF0000"/>
        </w:rPr>
      </w:pPr>
    </w:p>
    <w:p w14:paraId="3275D0B1" w14:textId="77777777" w:rsidR="00002032" w:rsidRPr="00AE6854" w:rsidRDefault="00002032" w:rsidP="00B5167D">
      <w:pPr>
        <w:ind w:left="720"/>
        <w:jc w:val="both"/>
      </w:pPr>
    </w:p>
    <w:p w14:paraId="164C21A1" w14:textId="77777777" w:rsidR="00B5167D" w:rsidRPr="00AE6854" w:rsidRDefault="00B5167D" w:rsidP="00B5167D">
      <w:pPr>
        <w:pStyle w:val="ListParagraph"/>
        <w:numPr>
          <w:ilvl w:val="0"/>
          <w:numId w:val="21"/>
        </w:numPr>
        <w:spacing w:after="160" w:line="240" w:lineRule="auto"/>
        <w:jc w:val="both"/>
        <w:rPr>
          <w:b/>
          <w:bCs/>
          <w:sz w:val="24"/>
          <w:szCs w:val="24"/>
        </w:rPr>
      </w:pPr>
      <w:r w:rsidRPr="00AE6854">
        <w:rPr>
          <w:b/>
          <w:bCs/>
          <w:sz w:val="24"/>
          <w:szCs w:val="24"/>
        </w:rPr>
        <w:t>INTRODUCTION</w:t>
      </w:r>
    </w:p>
    <w:p w14:paraId="43C873ED" w14:textId="69F3EA81" w:rsidR="004109CE" w:rsidRPr="00AE6854" w:rsidRDefault="004109CE" w:rsidP="004109CE">
      <w:pPr>
        <w:autoSpaceDE w:val="0"/>
        <w:autoSpaceDN w:val="0"/>
        <w:adjustRightInd w:val="0"/>
        <w:ind w:left="720"/>
      </w:pPr>
      <w:r w:rsidRPr="00AE6854">
        <w:t xml:space="preserve">Food safety and the protection of end consumer health is of increasing concern to the </w:t>
      </w:r>
      <w:r w:rsidR="001263A1" w:rsidRPr="00AE6854">
        <w:t>public</w:t>
      </w:r>
      <w:r w:rsidRPr="00AE6854">
        <w:t xml:space="preserve">, non-governmental </w:t>
      </w:r>
      <w:r w:rsidR="004A0080" w:rsidRPr="00AE6854">
        <w:t>organization</w:t>
      </w:r>
      <w:r w:rsidRPr="00AE6854">
        <w:t xml:space="preserve">, professional associations, international trading partners and trade </w:t>
      </w:r>
      <w:r w:rsidR="004A0080" w:rsidRPr="00AE6854">
        <w:t>organization</w:t>
      </w:r>
      <w:r w:rsidRPr="00AE6854">
        <w:t xml:space="preserve">. The safety and confidence of consumers within the community and in the third countries are paramount importance. A food business operator is best place to devise a safe system for supplying food and ensuring that the food it supplies is safe, thus it should have primary legal responsibility for ensuring food safety. The introduction of preventive approaches such as the food safety management systems based on HACCP (Hazard Analysis and Critical Control Points) principles (ISO 22000:2005, IFS, BRC, Global Gap) are resulted in industry, and the food chain </w:t>
      </w:r>
      <w:r w:rsidR="001263A1" w:rsidRPr="00AE6854">
        <w:t xml:space="preserve">, taken </w:t>
      </w:r>
      <w:r w:rsidRPr="00AE6854">
        <w:t xml:space="preserve"> greater responsibility for and control of food safety risks.</w:t>
      </w:r>
    </w:p>
    <w:p w14:paraId="7C1424DC" w14:textId="7A69EE6E" w:rsidR="004109CE" w:rsidRPr="00AE6854" w:rsidRDefault="004109CE" w:rsidP="004109CE">
      <w:pPr>
        <w:autoSpaceDE w:val="0"/>
        <w:autoSpaceDN w:val="0"/>
        <w:adjustRightInd w:val="0"/>
        <w:ind w:left="720"/>
      </w:pPr>
      <w:r w:rsidRPr="00AE6854">
        <w:t xml:space="preserve">In Jordan Food safety is one of the top government priorities. Government has worked hard since decades to control and issue a set of legislations to guarantee the safety of food provided to citizens of Jordan. Ministry of health established the Jordan Food and Drug Administration in 2003. Jordan Food and Drug Administration (JFDA) worked as an independent </w:t>
      </w:r>
      <w:r w:rsidR="004A0080" w:rsidRPr="00AE6854">
        <w:t>public-sector</w:t>
      </w:r>
      <w:r w:rsidRPr="00AE6854">
        <w:t xml:space="preserve"> institution that is the sole national competent authority for ensuring food safety and quality. The Jordan Food and Drug Administration was established </w:t>
      </w:r>
      <w:r w:rsidR="003571ED" w:rsidRPr="00AE6854">
        <w:t>to</w:t>
      </w:r>
      <w:r w:rsidRPr="00AE6854">
        <w:t xml:space="preserve"> address scientific and global developments in food &amp; drug control in Jordan. In the first decade, JFDA has embraced its role as a national competent authority for food and drug control, and has become the national Jordanian umbrella agency empowered to develop and implement unified standards, and lead cooperation and development programs through bilateral agreements with many national, regional and international bodies. The JFDA is entitled to exercise all legal actions that are deemed necessary to achieve its goals through setting &amp; implementing legislations, monitoring &amp; surveillance, and raising the public awareness.</w:t>
      </w:r>
    </w:p>
    <w:p w14:paraId="1FB27747" w14:textId="3C26B5D4" w:rsidR="00B5167D" w:rsidRPr="00AE6854" w:rsidRDefault="004109CE" w:rsidP="000E4B69">
      <w:pPr>
        <w:autoSpaceDE w:val="0"/>
        <w:autoSpaceDN w:val="0"/>
        <w:adjustRightInd w:val="0"/>
        <w:ind w:left="720"/>
      </w:pPr>
      <w:r w:rsidRPr="00AE6854">
        <w:t xml:space="preserve">The </w:t>
      </w:r>
      <w:proofErr w:type="spellStart"/>
      <w:r w:rsidRPr="00AE6854">
        <w:t>FoodQA</w:t>
      </w:r>
      <w:proofErr w:type="spellEnd"/>
      <w:r w:rsidRPr="00AE6854">
        <w:t xml:space="preserve"> is an EU funded project through Erasmus+ Project, that concentrates on strengthening and enhancing the role of universities (academia) and industry in food sector. The creation of interface </w:t>
      </w:r>
      <w:r w:rsidR="004A0080" w:rsidRPr="00AE6854">
        <w:t>centers</w:t>
      </w:r>
      <w:r w:rsidRPr="00AE6854">
        <w:t xml:space="preserve"> between the industry and academia is intended to support the HEI and structure the interfaces </w:t>
      </w:r>
      <w:r w:rsidRPr="00AE6854">
        <w:lastRenderedPageBreak/>
        <w:t>between Academia and Industry; making available to the food sector technical and scientific services that can contribute to the development of the industry and to strength</w:t>
      </w:r>
      <w:r w:rsidR="000E4B69" w:rsidRPr="00AE6854">
        <w:t>en</w:t>
      </w:r>
      <w:r w:rsidRPr="00AE6854">
        <w:t xml:space="preserve"> its competitiveness in the direction of a future collaboration with the European Union in particularly </w:t>
      </w:r>
      <w:proofErr w:type="gramStart"/>
      <w:r w:rsidRPr="00AE6854">
        <w:t>in the area of</w:t>
      </w:r>
      <w:proofErr w:type="gramEnd"/>
      <w:r w:rsidRPr="00AE6854">
        <w:t xml:space="preserve"> food safety and quality. </w:t>
      </w:r>
      <w:r w:rsidR="000E4B69" w:rsidRPr="00AE6854">
        <w:t>The successful implementation of this project depends mainly on training Jordanian staff and exposing them to the European experience in establishing and managing Food safety and food quality. Thus, the EU cooperation is crucial for the successful implementation of this project. Our EU partners in the academia, incubators, R&amp;D, and private sectors have proven record of accomplishment in this field. Partners from the EU academia will provide their experience in implementing similar project in Jordan. Training will be conducted by EU partners in EU countries and in Jordan. The EU partners have complementary experiences in the field of food and food quality. Agricultural University of Athens (AUA) and University of Teramo (</w:t>
      </w:r>
      <w:proofErr w:type="spellStart"/>
      <w:r w:rsidR="000E4B69" w:rsidRPr="00AE6854">
        <w:t>UniTE</w:t>
      </w:r>
      <w:proofErr w:type="spellEnd"/>
      <w:r w:rsidR="000E4B69" w:rsidRPr="00AE6854">
        <w:t xml:space="preserve">) are the EU partners with the competencies </w:t>
      </w:r>
      <w:r w:rsidR="004A0080" w:rsidRPr="00AE6854">
        <w:t>in</w:t>
      </w:r>
      <w:r w:rsidR="000E4B69" w:rsidRPr="00AE6854">
        <w:t xml:space="preserve"> food safety and food safety and quality management system, SPLIT and P&amp;B and are the EU partner more actively involved with industry. </w:t>
      </w:r>
    </w:p>
    <w:p w14:paraId="2453DB14" w14:textId="77777777" w:rsidR="004109CE" w:rsidRPr="00AE6854" w:rsidRDefault="004109CE" w:rsidP="004109CE">
      <w:pPr>
        <w:autoSpaceDE w:val="0"/>
        <w:autoSpaceDN w:val="0"/>
        <w:adjustRightInd w:val="0"/>
        <w:ind w:left="720"/>
        <w:jc w:val="both"/>
        <w:rPr>
          <w:rFonts w:cs="Calibri"/>
        </w:rPr>
      </w:pPr>
    </w:p>
    <w:p w14:paraId="5643492C" w14:textId="77777777" w:rsidR="00B5167D" w:rsidRPr="00AE6854" w:rsidRDefault="00B5167D" w:rsidP="00B5167D">
      <w:pPr>
        <w:tabs>
          <w:tab w:val="left" w:pos="3649"/>
          <w:tab w:val="left" w:pos="5349"/>
          <w:tab w:val="left" w:pos="7992"/>
          <w:tab w:val="left" w:pos="9409"/>
          <w:tab w:val="left" w:pos="10778"/>
        </w:tabs>
        <w:ind w:left="720"/>
        <w:jc w:val="both"/>
      </w:pPr>
    </w:p>
    <w:p w14:paraId="0F7F6A31" w14:textId="77777777" w:rsidR="00B5167D" w:rsidRPr="00AE6854" w:rsidRDefault="00B5167D" w:rsidP="00B5167D">
      <w:pPr>
        <w:pStyle w:val="ListParagraph"/>
        <w:numPr>
          <w:ilvl w:val="0"/>
          <w:numId w:val="21"/>
        </w:numPr>
        <w:tabs>
          <w:tab w:val="left" w:pos="630"/>
          <w:tab w:val="left" w:pos="3649"/>
          <w:tab w:val="left" w:pos="7992"/>
          <w:tab w:val="left" w:pos="9409"/>
          <w:tab w:val="left" w:pos="10778"/>
        </w:tabs>
        <w:spacing w:after="160" w:line="240" w:lineRule="auto"/>
        <w:jc w:val="both"/>
        <w:rPr>
          <w:b/>
          <w:bCs/>
          <w:sz w:val="24"/>
          <w:szCs w:val="24"/>
        </w:rPr>
      </w:pPr>
      <w:r w:rsidRPr="00AE6854">
        <w:rPr>
          <w:b/>
          <w:bCs/>
          <w:sz w:val="24"/>
          <w:szCs w:val="24"/>
        </w:rPr>
        <w:t>METHODOLOGY</w:t>
      </w:r>
    </w:p>
    <w:p w14:paraId="7549F33B" w14:textId="42394D5C" w:rsidR="00B5167D" w:rsidRPr="00AE6854" w:rsidRDefault="004A0080" w:rsidP="00085B99">
      <w:pPr>
        <w:ind w:left="720"/>
        <w:jc w:val="both"/>
      </w:pPr>
      <w:r w:rsidRPr="00AE6854">
        <w:t>To</w:t>
      </w:r>
      <w:r w:rsidR="00B5167D" w:rsidRPr="00AE6854">
        <w:t xml:space="preserve"> identify the skills and competencies needed by the market, </w:t>
      </w:r>
      <w:r w:rsidR="000E4B69" w:rsidRPr="00AE6854">
        <w:t>a comprehensive survey has</w:t>
      </w:r>
      <w:r w:rsidR="00B5167D" w:rsidRPr="00AE6854">
        <w:t xml:space="preserve"> been developed carefully</w:t>
      </w:r>
      <w:r w:rsidR="000E4B69" w:rsidRPr="00AE6854">
        <w:t>. A Google Template was used. The link of the survey was sent to the target group</w:t>
      </w:r>
      <w:r w:rsidR="0018186C" w:rsidRPr="00AE6854">
        <w:t>, which</w:t>
      </w:r>
      <w:r w:rsidR="000E4B69" w:rsidRPr="00AE6854">
        <w:t xml:space="preserve"> was the food industry in Jordan.  </w:t>
      </w:r>
      <w:r w:rsidR="00B5167D" w:rsidRPr="00AE6854">
        <w:t>A</w:t>
      </w:r>
      <w:r w:rsidR="0018186C" w:rsidRPr="00AE6854">
        <w:t>nnex I shows the survey</w:t>
      </w:r>
      <w:r w:rsidR="00B5167D" w:rsidRPr="00AE6854">
        <w:t xml:space="preserve"> that w</w:t>
      </w:r>
      <w:r w:rsidR="0018186C" w:rsidRPr="00AE6854">
        <w:t xml:space="preserve">as used. </w:t>
      </w:r>
    </w:p>
    <w:p w14:paraId="2B59A9D3" w14:textId="77777777" w:rsidR="00085B99" w:rsidRPr="00AE6854" w:rsidRDefault="00085B99" w:rsidP="00085B99">
      <w:pPr>
        <w:ind w:left="720"/>
        <w:jc w:val="both"/>
      </w:pPr>
    </w:p>
    <w:p w14:paraId="695E9939" w14:textId="77777777" w:rsidR="00085B99" w:rsidRPr="00AE6854" w:rsidRDefault="00085B99" w:rsidP="00085B99">
      <w:pPr>
        <w:ind w:left="720"/>
        <w:jc w:val="both"/>
      </w:pPr>
      <w:r w:rsidRPr="00AE6854">
        <w:t xml:space="preserve">The participant in this survey are the are food industry companies that are working in Jordan. 41 responses were received electronically through google forms, the link to the form was distributed through emails. all the responses from the target population were considered. </w:t>
      </w:r>
    </w:p>
    <w:p w14:paraId="6D2904DC" w14:textId="77777777" w:rsidR="00085B99" w:rsidRPr="00AE6854" w:rsidRDefault="00085B99" w:rsidP="00085B99">
      <w:pPr>
        <w:ind w:left="720"/>
        <w:jc w:val="both"/>
      </w:pPr>
      <w:r w:rsidRPr="00AE6854">
        <w:t>Some of the participants skip one or more question so Individual responses on sub-sections may be less than the total number of respondent.</w:t>
      </w:r>
    </w:p>
    <w:p w14:paraId="5DED9E7F" w14:textId="59AC4E00" w:rsidR="00085B99" w:rsidRPr="00AE6854" w:rsidRDefault="00085B99" w:rsidP="00085B99">
      <w:pPr>
        <w:ind w:left="720"/>
        <w:jc w:val="both"/>
      </w:pPr>
      <w:r w:rsidRPr="00AE6854">
        <w:t xml:space="preserve">The Survey can be divided into two main parts; the first is concerning the company itself and the second part is concerning the priorities and importance of the different training subject. In the last question, the respondents were asked to provide their comments and recommendations that you might be considered important to </w:t>
      </w:r>
      <w:proofErr w:type="spellStart"/>
      <w:r w:rsidRPr="00AE6854">
        <w:t>FoodQA</w:t>
      </w:r>
      <w:proofErr w:type="spellEnd"/>
      <w:r w:rsidRPr="00AE6854">
        <w:t xml:space="preserve"> project development.</w:t>
      </w:r>
    </w:p>
    <w:p w14:paraId="310526CE" w14:textId="77777777" w:rsidR="00B5167D" w:rsidRPr="00AE6854" w:rsidRDefault="00B5167D" w:rsidP="00085B99">
      <w:pPr>
        <w:ind w:left="720"/>
        <w:jc w:val="both"/>
        <w:rPr>
          <w:color w:val="FF0000"/>
        </w:rPr>
      </w:pPr>
      <w:r w:rsidRPr="00AE6854">
        <w:t xml:space="preserve"> </w:t>
      </w:r>
    </w:p>
    <w:p w14:paraId="191007F0" w14:textId="10F23E05" w:rsidR="00B5167D" w:rsidRPr="00AE6854" w:rsidRDefault="00B5167D" w:rsidP="0018186C">
      <w:pPr>
        <w:pStyle w:val="ListParagraph"/>
        <w:numPr>
          <w:ilvl w:val="0"/>
          <w:numId w:val="21"/>
        </w:numPr>
        <w:spacing w:after="160" w:line="240" w:lineRule="auto"/>
        <w:jc w:val="both"/>
        <w:rPr>
          <w:b/>
          <w:bCs/>
          <w:sz w:val="24"/>
          <w:szCs w:val="24"/>
        </w:rPr>
      </w:pPr>
      <w:r w:rsidRPr="00AE6854">
        <w:rPr>
          <w:b/>
          <w:bCs/>
          <w:sz w:val="24"/>
          <w:szCs w:val="24"/>
        </w:rPr>
        <w:t xml:space="preserve"> KEY RESULTS</w:t>
      </w:r>
    </w:p>
    <w:p w14:paraId="448AE4CA" w14:textId="1D3A43D5" w:rsidR="00E26112" w:rsidRPr="00E26112" w:rsidRDefault="00B5167D" w:rsidP="00E26112">
      <w:pPr>
        <w:pStyle w:val="ListParagraph"/>
        <w:numPr>
          <w:ilvl w:val="1"/>
          <w:numId w:val="21"/>
        </w:numPr>
        <w:ind w:right="-90"/>
        <w:jc w:val="both"/>
        <w:rPr>
          <w:sz w:val="24"/>
          <w:szCs w:val="24"/>
          <w:lang w:bidi="ar-JO"/>
        </w:rPr>
      </w:pPr>
      <w:r w:rsidRPr="00E26112">
        <w:rPr>
          <w:sz w:val="24"/>
          <w:szCs w:val="24"/>
          <w:lang w:bidi="ar-JO"/>
        </w:rPr>
        <w:t xml:space="preserve"> </w:t>
      </w:r>
      <w:r w:rsidR="00E26112" w:rsidRPr="00E26112">
        <w:rPr>
          <w:sz w:val="24"/>
          <w:szCs w:val="24"/>
          <w:lang w:bidi="ar-JO"/>
        </w:rPr>
        <w:t xml:space="preserve">The sector structure and profile </w:t>
      </w:r>
    </w:p>
    <w:p w14:paraId="2E813D55" w14:textId="5F490BA8" w:rsidR="00B5167D" w:rsidRPr="00AE6854" w:rsidRDefault="00B5167D" w:rsidP="00E26112">
      <w:pPr>
        <w:ind w:left="720" w:right="-90"/>
        <w:jc w:val="both"/>
        <w:rPr>
          <w:lang w:bidi="ar-JO"/>
        </w:rPr>
      </w:pPr>
      <w:r w:rsidRPr="00AE6854">
        <w:rPr>
          <w:lang w:bidi="ar-JO"/>
        </w:rPr>
        <w:t xml:space="preserve">Q1: How much is your plant area? </w:t>
      </w:r>
    </w:p>
    <w:p w14:paraId="2F1AA259" w14:textId="77777777" w:rsidR="00B5167D" w:rsidRPr="00AE6854" w:rsidRDefault="00B5167D" w:rsidP="00B5167D">
      <w:pPr>
        <w:ind w:left="720" w:right="-90" w:firstLine="720"/>
        <w:rPr>
          <w:lang w:bidi="ar-JO"/>
        </w:rPr>
      </w:pPr>
      <w:r w:rsidRPr="00AE6854">
        <w:rPr>
          <w:lang w:bidi="ar-JO"/>
        </w:rPr>
        <w:t xml:space="preserve">This question is important to understand the area that the QA personal needs to control and supervise. The answers represent the total area of the plant rather than the area of the clean zones inside the plants.  </w:t>
      </w:r>
    </w:p>
    <w:p w14:paraId="6BA9222D" w14:textId="77777777" w:rsidR="0018186C" w:rsidRPr="00AE6854" w:rsidRDefault="00B5167D" w:rsidP="0018186C">
      <w:pPr>
        <w:ind w:left="720" w:right="-90" w:firstLine="720"/>
        <w:rPr>
          <w:lang w:bidi="ar-JO"/>
        </w:rPr>
      </w:pPr>
      <w:r w:rsidRPr="00AE6854">
        <w:rPr>
          <w:lang w:bidi="ar-JO"/>
        </w:rPr>
        <w:t>The responses were divided into 4 categories, Small: with area, less than 1000m</w:t>
      </w:r>
      <w:r w:rsidRPr="00AE6854">
        <w:rPr>
          <w:vertAlign w:val="superscript"/>
          <w:lang w:bidi="ar-JO"/>
        </w:rPr>
        <w:t>2</w:t>
      </w:r>
      <w:r w:rsidRPr="00AE6854">
        <w:rPr>
          <w:lang w:bidi="ar-JO"/>
        </w:rPr>
        <w:t>, Medium; with area more than 1,000m</w:t>
      </w:r>
      <w:r w:rsidRPr="00AE6854">
        <w:rPr>
          <w:vertAlign w:val="superscript"/>
          <w:lang w:bidi="ar-JO"/>
        </w:rPr>
        <w:t>2</w:t>
      </w:r>
      <w:r w:rsidRPr="00AE6854">
        <w:rPr>
          <w:lang w:bidi="ar-JO"/>
        </w:rPr>
        <w:t xml:space="preserve"> and less than 5,000m</w:t>
      </w:r>
      <w:r w:rsidRPr="00AE6854">
        <w:rPr>
          <w:vertAlign w:val="superscript"/>
          <w:lang w:bidi="ar-JO"/>
        </w:rPr>
        <w:t>2</w:t>
      </w:r>
      <w:r w:rsidRPr="00AE6854">
        <w:rPr>
          <w:lang w:bidi="ar-JO"/>
        </w:rPr>
        <w:t>, Big; with area more than 5,000m</w:t>
      </w:r>
      <w:r w:rsidRPr="00AE6854">
        <w:rPr>
          <w:vertAlign w:val="superscript"/>
          <w:lang w:bidi="ar-JO"/>
        </w:rPr>
        <w:t>2</w:t>
      </w:r>
      <w:r w:rsidRPr="00AE6854">
        <w:rPr>
          <w:lang w:bidi="ar-JO"/>
        </w:rPr>
        <w:t xml:space="preserve"> and less than 10,000</w:t>
      </w:r>
      <w:r w:rsidR="0018186C" w:rsidRPr="00AE6854">
        <w:rPr>
          <w:lang w:bidi="ar-JO"/>
        </w:rPr>
        <w:t>, and V</w:t>
      </w:r>
      <w:r w:rsidRPr="00AE6854">
        <w:rPr>
          <w:lang w:bidi="ar-JO"/>
        </w:rPr>
        <w:t>ery big with area more than 10,000m</w:t>
      </w:r>
      <w:r w:rsidRPr="00AE6854">
        <w:rPr>
          <w:vertAlign w:val="superscript"/>
          <w:lang w:bidi="ar-JO"/>
        </w:rPr>
        <w:t>2</w:t>
      </w:r>
      <w:r w:rsidR="0018186C" w:rsidRPr="00AE6854">
        <w:rPr>
          <w:lang w:bidi="ar-JO"/>
        </w:rPr>
        <w:t xml:space="preserve">. </w:t>
      </w:r>
    </w:p>
    <w:p w14:paraId="3F47EAB6" w14:textId="6ABABE7E" w:rsidR="00B5167D" w:rsidRPr="00AE6854" w:rsidRDefault="0018186C" w:rsidP="0018186C">
      <w:pPr>
        <w:ind w:left="720" w:right="-90" w:firstLine="720"/>
        <w:rPr>
          <w:rtl/>
          <w:lang w:bidi="ar-JO"/>
        </w:rPr>
      </w:pPr>
      <w:r w:rsidRPr="00AE6854">
        <w:rPr>
          <w:lang w:bidi="ar-JO"/>
        </w:rPr>
        <w:t xml:space="preserve">The result </w:t>
      </w:r>
      <w:r w:rsidR="003D0793" w:rsidRPr="00AE6854">
        <w:rPr>
          <w:lang w:bidi="ar-JO"/>
        </w:rPr>
        <w:t>indicates</w:t>
      </w:r>
      <w:r w:rsidRPr="00AE6854">
        <w:rPr>
          <w:lang w:bidi="ar-JO"/>
        </w:rPr>
        <w:t xml:space="preserve"> that a</w:t>
      </w:r>
      <w:r w:rsidR="00B5167D" w:rsidRPr="00AE6854">
        <w:rPr>
          <w:lang w:bidi="ar-JO"/>
        </w:rPr>
        <w:t xml:space="preserve">bout half of the </w:t>
      </w:r>
      <w:r w:rsidRPr="00AE6854">
        <w:rPr>
          <w:lang w:bidi="ar-JO"/>
        </w:rPr>
        <w:t>participating</w:t>
      </w:r>
      <w:r w:rsidR="00B5167D" w:rsidRPr="00AE6854">
        <w:rPr>
          <w:lang w:bidi="ar-JO"/>
        </w:rPr>
        <w:t xml:space="preserve"> companies have a medium area. The following figure shows the percentage of the responses of each category.</w:t>
      </w:r>
    </w:p>
    <w:p w14:paraId="45041345" w14:textId="77777777" w:rsidR="00B5167D" w:rsidRPr="00AE6854" w:rsidRDefault="00B5167D" w:rsidP="00B5167D">
      <w:pPr>
        <w:ind w:left="720" w:right="-90"/>
        <w:jc w:val="center"/>
        <w:rPr>
          <w:lang w:bidi="ar-JO"/>
        </w:rPr>
      </w:pPr>
      <w:r w:rsidRPr="00AE6854">
        <w:rPr>
          <w:noProof/>
        </w:rPr>
        <w:lastRenderedPageBreak/>
        <w:drawing>
          <wp:inline distT="0" distB="0" distL="0" distR="0" wp14:anchorId="1D364A35" wp14:editId="46C98994">
            <wp:extent cx="4127500" cy="2419350"/>
            <wp:effectExtent l="0" t="0" r="6350" b="0"/>
            <wp:docPr id="2" name="Chart 2">
              <a:extLst xmlns:a="http://schemas.openxmlformats.org/drawingml/2006/main">
                <a:ext uri="{FF2B5EF4-FFF2-40B4-BE49-F238E27FC236}">
                  <a16:creationId xmlns:a16="http://schemas.microsoft.com/office/drawing/2014/main" id="{EEB0EBA0-0BE1-48CA-B9A3-87E6FCEDE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641F06" w14:textId="77777777" w:rsidR="00B5167D" w:rsidRPr="00AE6854" w:rsidRDefault="00B5167D" w:rsidP="00B5167D">
      <w:pPr>
        <w:ind w:left="720" w:right="-90" w:firstLine="720"/>
        <w:rPr>
          <w:lang w:bidi="ar-JO"/>
        </w:rPr>
      </w:pPr>
    </w:p>
    <w:p w14:paraId="440704AB" w14:textId="77777777" w:rsidR="00B5167D" w:rsidRPr="00AE6854" w:rsidRDefault="00B5167D" w:rsidP="00B5167D">
      <w:pPr>
        <w:ind w:left="720" w:right="-90" w:firstLine="720"/>
        <w:rPr>
          <w:lang w:bidi="ar-JO"/>
        </w:rPr>
      </w:pPr>
      <w:r w:rsidRPr="00AE6854">
        <w:rPr>
          <w:lang w:bidi="ar-JO"/>
        </w:rPr>
        <w:t>Q2: When was your company established?</w:t>
      </w:r>
    </w:p>
    <w:p w14:paraId="5C4AE5A4" w14:textId="7ECF0DD3" w:rsidR="00B5167D" w:rsidRPr="00AE6854" w:rsidRDefault="00B5167D" w:rsidP="0018186C">
      <w:pPr>
        <w:ind w:left="720" w:right="-90" w:firstLine="720"/>
        <w:jc w:val="both"/>
        <w:rPr>
          <w:lang w:bidi="ar-JO"/>
        </w:rPr>
      </w:pPr>
      <w:r w:rsidRPr="00AE6854">
        <w:rPr>
          <w:lang w:bidi="ar-JO"/>
        </w:rPr>
        <w:t xml:space="preserve">The responses </w:t>
      </w:r>
      <w:r w:rsidR="009D2C39" w:rsidRPr="00AE6854">
        <w:rPr>
          <w:lang w:bidi="ar-JO"/>
        </w:rPr>
        <w:t xml:space="preserve">to this question </w:t>
      </w:r>
      <w:r w:rsidRPr="00AE6854">
        <w:rPr>
          <w:lang w:bidi="ar-JO"/>
        </w:rPr>
        <w:t>were grouped into the decades</w:t>
      </w:r>
      <w:r w:rsidR="0018186C" w:rsidRPr="00AE6854">
        <w:rPr>
          <w:lang w:bidi="ar-JO"/>
        </w:rPr>
        <w:t xml:space="preserve">. The results show </w:t>
      </w:r>
      <w:r w:rsidRPr="00AE6854">
        <w:rPr>
          <w:lang w:bidi="ar-JO"/>
        </w:rPr>
        <w:t xml:space="preserve">that most of the </w:t>
      </w:r>
      <w:r w:rsidR="0018186C" w:rsidRPr="00AE6854">
        <w:rPr>
          <w:lang w:bidi="ar-JO"/>
        </w:rPr>
        <w:t>participating companies were established during</w:t>
      </w:r>
      <w:r w:rsidRPr="00AE6854">
        <w:rPr>
          <w:lang w:bidi="ar-JO"/>
        </w:rPr>
        <w:t xml:space="preserve"> the last two decades</w:t>
      </w:r>
      <w:r w:rsidR="0018186C" w:rsidRPr="00AE6854">
        <w:rPr>
          <w:lang w:bidi="ar-JO"/>
        </w:rPr>
        <w:t>. T</w:t>
      </w:r>
      <w:r w:rsidRPr="00AE6854">
        <w:rPr>
          <w:lang w:bidi="ar-JO"/>
        </w:rPr>
        <w:t xml:space="preserve">his can be </w:t>
      </w:r>
      <w:r w:rsidR="0018186C" w:rsidRPr="00AE6854">
        <w:rPr>
          <w:lang w:bidi="ar-JO"/>
        </w:rPr>
        <w:t>attributed</w:t>
      </w:r>
      <w:r w:rsidRPr="00AE6854">
        <w:rPr>
          <w:lang w:bidi="ar-JO"/>
        </w:rPr>
        <w:t xml:space="preserve"> to two reasons; the first is that a lot of new companies were established in the last two decades as a response of the growing population and the second is that the new companies tend to have more interest in the QA systems. The following figure shows the grouped responses of the question.  </w:t>
      </w:r>
    </w:p>
    <w:p w14:paraId="4058B665" w14:textId="77777777" w:rsidR="00B5167D" w:rsidRPr="00AE6854" w:rsidRDefault="00B5167D" w:rsidP="00B5167D">
      <w:pPr>
        <w:ind w:left="720" w:right="-90" w:firstLine="720"/>
        <w:jc w:val="both"/>
        <w:rPr>
          <w:lang w:bidi="ar-JO"/>
        </w:rPr>
      </w:pPr>
    </w:p>
    <w:p w14:paraId="265A1729" w14:textId="77777777" w:rsidR="00B5167D" w:rsidRPr="00AE6854" w:rsidRDefault="00B5167D" w:rsidP="00B5167D">
      <w:pPr>
        <w:ind w:left="720" w:right="-90" w:firstLine="720"/>
        <w:rPr>
          <w:lang w:bidi="ar-JO"/>
        </w:rPr>
      </w:pPr>
      <w:r w:rsidRPr="00AE6854">
        <w:rPr>
          <w:noProof/>
        </w:rPr>
        <w:drawing>
          <wp:inline distT="0" distB="0" distL="0" distR="0" wp14:anchorId="3CAFC0B1" wp14:editId="3D801C8B">
            <wp:extent cx="4572000" cy="2743200"/>
            <wp:effectExtent l="0" t="0" r="0" b="0"/>
            <wp:docPr id="1" name="Chart 1">
              <a:extLst xmlns:a="http://schemas.openxmlformats.org/drawingml/2006/main">
                <a:ext uri="{FF2B5EF4-FFF2-40B4-BE49-F238E27FC236}">
                  <a16:creationId xmlns:a16="http://schemas.microsoft.com/office/drawing/2014/main" id="{EB71B8AA-63ED-4B47-BBE9-1364E3070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374AE5" w14:textId="77777777" w:rsidR="00B5167D" w:rsidRPr="00AE6854" w:rsidRDefault="00B5167D" w:rsidP="00B5167D">
      <w:pPr>
        <w:ind w:left="720" w:right="-90" w:firstLine="720"/>
        <w:rPr>
          <w:lang w:bidi="ar-JO"/>
        </w:rPr>
      </w:pPr>
    </w:p>
    <w:p w14:paraId="09412C94" w14:textId="77777777" w:rsidR="00B5167D" w:rsidRPr="00AE6854" w:rsidRDefault="00B5167D" w:rsidP="00B5167D">
      <w:pPr>
        <w:ind w:left="720" w:right="-90" w:firstLine="720"/>
        <w:rPr>
          <w:lang w:bidi="ar-JO"/>
        </w:rPr>
      </w:pPr>
    </w:p>
    <w:p w14:paraId="2457E722" w14:textId="77777777" w:rsidR="00B5167D" w:rsidRPr="00AE6854" w:rsidRDefault="00B5167D" w:rsidP="00B5167D">
      <w:pPr>
        <w:ind w:left="720" w:right="-90" w:firstLine="720"/>
        <w:rPr>
          <w:lang w:bidi="ar-JO"/>
        </w:rPr>
      </w:pPr>
    </w:p>
    <w:p w14:paraId="5B4AD41F" w14:textId="61563A73" w:rsidR="00B5167D" w:rsidRPr="00AE6854" w:rsidRDefault="0018186C" w:rsidP="00B5167D">
      <w:pPr>
        <w:ind w:left="720" w:right="-90" w:firstLine="720"/>
        <w:rPr>
          <w:lang w:bidi="ar-JO"/>
        </w:rPr>
      </w:pPr>
      <w:r w:rsidRPr="00AE6854">
        <w:rPr>
          <w:lang w:bidi="ar-JO"/>
        </w:rPr>
        <w:t>Q3: Type of the company</w:t>
      </w:r>
    </w:p>
    <w:p w14:paraId="60B8A21F" w14:textId="46BF402D" w:rsidR="00B5167D" w:rsidRPr="00AE6854" w:rsidRDefault="0018186C" w:rsidP="0018186C">
      <w:pPr>
        <w:ind w:left="720" w:right="-90" w:firstLine="720"/>
        <w:jc w:val="both"/>
        <w:rPr>
          <w:lang w:bidi="ar-JO"/>
        </w:rPr>
      </w:pPr>
      <w:r w:rsidRPr="00AE6854">
        <w:rPr>
          <w:lang w:bidi="ar-JO"/>
        </w:rPr>
        <w:t>The</w:t>
      </w:r>
      <w:r w:rsidR="00B5167D" w:rsidRPr="00AE6854">
        <w:rPr>
          <w:lang w:bidi="ar-JO"/>
        </w:rPr>
        <w:t xml:space="preserve"> aim of this question is to understand how much of the companies surveyed are administrated independently or part of national or multinational groups</w:t>
      </w:r>
      <w:r w:rsidRPr="00AE6854">
        <w:rPr>
          <w:lang w:bidi="ar-JO"/>
        </w:rPr>
        <w:t>.</w:t>
      </w:r>
      <w:r w:rsidR="00B5167D" w:rsidRPr="00AE6854">
        <w:rPr>
          <w:lang w:bidi="ar-JO"/>
        </w:rPr>
        <w:t xml:space="preserve"> </w:t>
      </w:r>
    </w:p>
    <w:p w14:paraId="26305894" w14:textId="2B8504FA" w:rsidR="00B5167D" w:rsidRPr="00AE6854" w:rsidRDefault="0018186C" w:rsidP="0018186C">
      <w:pPr>
        <w:ind w:left="720" w:right="-90" w:firstLine="720"/>
        <w:jc w:val="both"/>
        <w:rPr>
          <w:lang w:bidi="ar-JO"/>
        </w:rPr>
      </w:pPr>
      <w:r w:rsidRPr="00AE6854">
        <w:rPr>
          <w:lang w:bidi="ar-JO"/>
        </w:rPr>
        <w:lastRenderedPageBreak/>
        <w:t>The results indicate that m</w:t>
      </w:r>
      <w:r w:rsidR="00B5167D" w:rsidRPr="00AE6854">
        <w:rPr>
          <w:lang w:bidi="ar-JO"/>
        </w:rPr>
        <w:t>ost of the respondents are independent companies; the following figure shows the percentage of the responses;</w:t>
      </w:r>
    </w:p>
    <w:p w14:paraId="27C2ED06" w14:textId="77777777" w:rsidR="00B5167D" w:rsidRPr="00AE6854" w:rsidRDefault="00B5167D" w:rsidP="00B5167D">
      <w:pPr>
        <w:ind w:left="720" w:right="-90" w:firstLine="720"/>
        <w:jc w:val="both"/>
        <w:rPr>
          <w:lang w:bidi="ar-JO"/>
        </w:rPr>
      </w:pPr>
      <w:r w:rsidRPr="00AE6854">
        <w:rPr>
          <w:noProof/>
        </w:rPr>
        <w:drawing>
          <wp:inline distT="0" distB="0" distL="0" distR="0" wp14:anchorId="76D3DCF4" wp14:editId="38D08263">
            <wp:extent cx="4572000" cy="2743200"/>
            <wp:effectExtent l="0" t="0" r="0" b="0"/>
            <wp:docPr id="4" name="Chart 4">
              <a:extLst xmlns:a="http://schemas.openxmlformats.org/drawingml/2006/main">
                <a:ext uri="{FF2B5EF4-FFF2-40B4-BE49-F238E27FC236}">
                  <a16:creationId xmlns:a16="http://schemas.microsoft.com/office/drawing/2014/main" id="{BABEC440-896C-4890-9B60-46D71C976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762FB0" w14:textId="77777777" w:rsidR="0018186C" w:rsidRPr="00AE6854" w:rsidRDefault="0018186C" w:rsidP="00B5167D">
      <w:pPr>
        <w:ind w:left="720" w:right="-90" w:firstLine="720"/>
        <w:jc w:val="both"/>
        <w:rPr>
          <w:lang w:bidi="ar-JO"/>
        </w:rPr>
      </w:pPr>
    </w:p>
    <w:p w14:paraId="7C0BCF0D" w14:textId="7AE9801A" w:rsidR="00B5167D" w:rsidRPr="00AE6854" w:rsidRDefault="00B5167D" w:rsidP="00B5167D">
      <w:pPr>
        <w:ind w:left="720" w:right="-90" w:firstLine="720"/>
        <w:jc w:val="both"/>
        <w:rPr>
          <w:lang w:bidi="ar-JO"/>
        </w:rPr>
      </w:pPr>
      <w:r w:rsidRPr="00AE6854">
        <w:rPr>
          <w:lang w:bidi="ar-JO"/>
        </w:rPr>
        <w:t>Q4: What are your sectors of activities?</w:t>
      </w:r>
    </w:p>
    <w:p w14:paraId="6AE46EA3" w14:textId="77777777" w:rsidR="0018186C" w:rsidRPr="00AE6854" w:rsidRDefault="0018186C" w:rsidP="00B5167D">
      <w:pPr>
        <w:ind w:left="720" w:right="-90" w:firstLine="720"/>
        <w:jc w:val="both"/>
        <w:rPr>
          <w:lang w:bidi="ar-JO"/>
        </w:rPr>
      </w:pPr>
    </w:p>
    <w:p w14:paraId="6C1317B0" w14:textId="531BB291" w:rsidR="00B5167D" w:rsidRPr="00AE6854" w:rsidRDefault="00B5167D" w:rsidP="009D2C39">
      <w:pPr>
        <w:ind w:left="720" w:right="-90" w:firstLine="720"/>
        <w:jc w:val="both"/>
        <w:rPr>
          <w:lang w:bidi="ar-JO"/>
        </w:rPr>
      </w:pPr>
      <w:r w:rsidRPr="00AE6854">
        <w:rPr>
          <w:lang w:bidi="ar-JO"/>
        </w:rPr>
        <w:t xml:space="preserve">This question </w:t>
      </w:r>
      <w:r w:rsidR="009D2C39" w:rsidRPr="00AE6854">
        <w:rPr>
          <w:lang w:bidi="ar-JO"/>
        </w:rPr>
        <w:t>aims at identifying</w:t>
      </w:r>
      <w:r w:rsidRPr="00AE6854">
        <w:rPr>
          <w:lang w:bidi="ar-JO"/>
        </w:rPr>
        <w:t xml:space="preserve"> the </w:t>
      </w:r>
      <w:r w:rsidR="0018186C" w:rsidRPr="00AE6854">
        <w:rPr>
          <w:lang w:bidi="ar-JO"/>
        </w:rPr>
        <w:t>food sectors the par</w:t>
      </w:r>
      <w:r w:rsidR="009D2C39" w:rsidRPr="00AE6854">
        <w:rPr>
          <w:lang w:bidi="ar-JO"/>
        </w:rPr>
        <w:t xml:space="preserve">ticipating companies are involved in. The answers to this question can help in prioritizing the different workshops and training these companies need. The figure below summarized the answers to this question. </w:t>
      </w:r>
    </w:p>
    <w:p w14:paraId="6E68C397" w14:textId="77777777" w:rsidR="0018186C" w:rsidRPr="00AE6854" w:rsidRDefault="0018186C" w:rsidP="00B5167D">
      <w:pPr>
        <w:ind w:left="720" w:right="-90" w:firstLine="720"/>
        <w:jc w:val="both"/>
        <w:rPr>
          <w:lang w:bidi="ar-JO"/>
        </w:rPr>
      </w:pPr>
    </w:p>
    <w:p w14:paraId="33809F6B" w14:textId="77777777" w:rsidR="00B5167D" w:rsidRPr="00AE6854" w:rsidRDefault="00B5167D" w:rsidP="00B5167D">
      <w:pPr>
        <w:ind w:left="720" w:right="-90" w:firstLine="720"/>
        <w:jc w:val="both"/>
        <w:rPr>
          <w:lang w:bidi="ar-JO"/>
        </w:rPr>
      </w:pPr>
      <w:r w:rsidRPr="00AE6854">
        <w:rPr>
          <w:noProof/>
        </w:rPr>
        <w:drawing>
          <wp:inline distT="0" distB="0" distL="0" distR="0" wp14:anchorId="3226F2A6" wp14:editId="1B37864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89BBB3" w14:textId="77777777" w:rsidR="009D2C39" w:rsidRPr="00AE6854" w:rsidRDefault="009D2C39" w:rsidP="00B5167D">
      <w:pPr>
        <w:ind w:left="720" w:right="-90" w:firstLine="720"/>
        <w:jc w:val="both"/>
        <w:rPr>
          <w:lang w:bidi="ar-JO"/>
        </w:rPr>
      </w:pPr>
    </w:p>
    <w:p w14:paraId="687095AC" w14:textId="67005354" w:rsidR="00B5167D" w:rsidRPr="00AE6854" w:rsidRDefault="00B5167D" w:rsidP="00B5167D">
      <w:pPr>
        <w:ind w:left="720" w:right="-90" w:firstLine="720"/>
        <w:jc w:val="both"/>
        <w:rPr>
          <w:rtl/>
          <w:lang w:bidi="ar-JO"/>
        </w:rPr>
      </w:pPr>
      <w:r w:rsidRPr="00AE6854">
        <w:rPr>
          <w:lang w:bidi="ar-JO"/>
        </w:rPr>
        <w:t>Q5: Where is your company is located; City and town.</w:t>
      </w:r>
    </w:p>
    <w:p w14:paraId="422AE477" w14:textId="2902A08D" w:rsidR="00B5167D" w:rsidRPr="00AE6854" w:rsidRDefault="00B5167D" w:rsidP="00B5167D">
      <w:pPr>
        <w:ind w:left="720" w:right="-90" w:firstLine="720"/>
        <w:jc w:val="both"/>
        <w:rPr>
          <w:lang w:bidi="ar-JO"/>
        </w:rPr>
      </w:pPr>
      <w:r w:rsidRPr="00AE6854">
        <w:rPr>
          <w:lang w:bidi="ar-JO"/>
        </w:rPr>
        <w:t xml:space="preserve">This question explores the geographical distribution of the companies involved and their spread through Jordanian geography. The importance of this question is to ensure the geographical diversity of </w:t>
      </w:r>
      <w:r w:rsidRPr="00AE6854">
        <w:rPr>
          <w:lang w:bidi="ar-JO"/>
        </w:rPr>
        <w:lastRenderedPageBreak/>
        <w:t xml:space="preserve">the research sample, in addition to determining the geographical location that will be worked upon in preparing the training materials. The response shows more than half of the companies are located within Amman Governate and </w:t>
      </w:r>
      <w:proofErr w:type="spellStart"/>
      <w:r w:rsidRPr="00AE6854">
        <w:rPr>
          <w:lang w:bidi="ar-JO"/>
        </w:rPr>
        <w:t>Zarqa</w:t>
      </w:r>
      <w:proofErr w:type="spellEnd"/>
      <w:r w:rsidRPr="00AE6854">
        <w:rPr>
          <w:lang w:bidi="ar-JO"/>
        </w:rPr>
        <w:t xml:space="preserve"> or the central governorates and then the northern governorates and then the governorates of the south. The responses </w:t>
      </w:r>
      <w:r w:rsidR="001263A1" w:rsidRPr="00AE6854">
        <w:rPr>
          <w:lang w:bidi="ar-JO"/>
        </w:rPr>
        <w:t>are</w:t>
      </w:r>
      <w:r w:rsidRPr="00AE6854">
        <w:rPr>
          <w:lang w:bidi="ar-JO"/>
        </w:rPr>
        <w:t xml:space="preserve"> detailed in the following figure.</w:t>
      </w:r>
    </w:p>
    <w:p w14:paraId="64D5FDEA" w14:textId="77777777" w:rsidR="00E67A7C" w:rsidRPr="00AE6854" w:rsidRDefault="00E67A7C" w:rsidP="00B5167D">
      <w:pPr>
        <w:ind w:left="720" w:right="-90" w:firstLine="720"/>
        <w:jc w:val="both"/>
        <w:rPr>
          <w:lang w:bidi="ar-JO"/>
        </w:rPr>
      </w:pPr>
    </w:p>
    <w:p w14:paraId="028B822D" w14:textId="77777777" w:rsidR="00B5167D" w:rsidRPr="00AE6854" w:rsidRDefault="00B5167D" w:rsidP="00B5167D">
      <w:pPr>
        <w:ind w:left="720" w:right="-90" w:firstLine="720"/>
        <w:jc w:val="both"/>
        <w:rPr>
          <w:lang w:bidi="ar-JO"/>
        </w:rPr>
      </w:pPr>
      <w:r w:rsidRPr="00AE6854">
        <w:rPr>
          <w:noProof/>
        </w:rPr>
        <w:drawing>
          <wp:inline distT="0" distB="0" distL="0" distR="0" wp14:anchorId="3C2604B7" wp14:editId="198FB48D">
            <wp:extent cx="4572000" cy="2743200"/>
            <wp:effectExtent l="0" t="0" r="0" b="0"/>
            <wp:docPr id="6" name="Chart 6">
              <a:extLst xmlns:a="http://schemas.openxmlformats.org/drawingml/2006/main">
                <a:ext uri="{FF2B5EF4-FFF2-40B4-BE49-F238E27FC236}">
                  <a16:creationId xmlns:a16="http://schemas.microsoft.com/office/drawing/2014/main" id="{0A7E1A93-B7A3-4D85-8743-D82321568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0D9CC3" w14:textId="77777777" w:rsidR="00B5167D" w:rsidRPr="00AE6854" w:rsidRDefault="00B5167D" w:rsidP="00B5167D">
      <w:pPr>
        <w:ind w:left="720" w:right="-90" w:firstLine="720"/>
        <w:jc w:val="both"/>
        <w:rPr>
          <w:lang w:bidi="ar-JO"/>
        </w:rPr>
      </w:pPr>
    </w:p>
    <w:p w14:paraId="4E43C952" w14:textId="77777777" w:rsidR="00B5167D" w:rsidRPr="00AE6854" w:rsidRDefault="00B5167D" w:rsidP="00B5167D">
      <w:pPr>
        <w:ind w:left="720" w:right="-90" w:firstLine="720"/>
        <w:jc w:val="both"/>
        <w:rPr>
          <w:lang w:bidi="ar-JO"/>
        </w:rPr>
      </w:pPr>
      <w:r w:rsidRPr="00AE6854">
        <w:rPr>
          <w:lang w:bidi="ar-JO"/>
        </w:rPr>
        <w:t>Q6: How much is your company turnover in JD:</w:t>
      </w:r>
    </w:p>
    <w:p w14:paraId="198F2F86" w14:textId="007AD8CC" w:rsidR="00B5167D" w:rsidRPr="00AE6854" w:rsidRDefault="00B5167D" w:rsidP="00B5167D">
      <w:pPr>
        <w:ind w:left="720" w:right="-90" w:firstLine="720"/>
        <w:jc w:val="both"/>
        <w:rPr>
          <w:lang w:bidi="ar-JO"/>
        </w:rPr>
      </w:pPr>
      <w:r w:rsidRPr="00AE6854">
        <w:rPr>
          <w:lang w:bidi="ar-JO"/>
        </w:rPr>
        <w:t>The results of this question correspond to the results of the first question. Companies can also be divided according to the size of their sales and hence the size of the work is assigned to the control teams and the quality control. The following figure reports the answers of the respondents. It is noted that 40% of respondents did not answer this question.</w:t>
      </w:r>
    </w:p>
    <w:p w14:paraId="03DBB4F9" w14:textId="77777777" w:rsidR="00E67A7C" w:rsidRPr="00AE6854" w:rsidRDefault="00E67A7C" w:rsidP="00B5167D">
      <w:pPr>
        <w:ind w:left="720" w:right="-90" w:firstLine="720"/>
        <w:jc w:val="both"/>
        <w:rPr>
          <w:lang w:bidi="ar-JO"/>
        </w:rPr>
      </w:pPr>
    </w:p>
    <w:p w14:paraId="251EEE44" w14:textId="77777777" w:rsidR="00B5167D" w:rsidRPr="00AE6854" w:rsidRDefault="00B5167D" w:rsidP="00B5167D">
      <w:pPr>
        <w:ind w:left="720" w:right="-90" w:firstLine="720"/>
        <w:jc w:val="center"/>
        <w:rPr>
          <w:lang w:bidi="ar-JO"/>
        </w:rPr>
      </w:pPr>
      <w:r w:rsidRPr="00AE6854">
        <w:rPr>
          <w:noProof/>
        </w:rPr>
        <w:drawing>
          <wp:inline distT="0" distB="0" distL="0" distR="0" wp14:anchorId="390E576B" wp14:editId="763C87AC">
            <wp:extent cx="4083050" cy="2400300"/>
            <wp:effectExtent l="0" t="0" r="12700" b="0"/>
            <wp:docPr id="7" name="Chart 7">
              <a:extLst xmlns:a="http://schemas.openxmlformats.org/drawingml/2006/main">
                <a:ext uri="{FF2B5EF4-FFF2-40B4-BE49-F238E27FC236}">
                  <a16:creationId xmlns:a16="http://schemas.microsoft.com/office/drawing/2014/main" id="{29264205-9A51-4686-B9C0-D9E881959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9C9FB7" w14:textId="77777777" w:rsidR="00E67A7C" w:rsidRPr="00AE6854" w:rsidRDefault="00E67A7C" w:rsidP="00B5167D">
      <w:pPr>
        <w:ind w:left="720" w:right="-90" w:firstLine="720"/>
        <w:rPr>
          <w:lang w:bidi="ar-JO"/>
        </w:rPr>
      </w:pPr>
    </w:p>
    <w:p w14:paraId="2EA75E3A" w14:textId="1EBA640A" w:rsidR="00B5167D" w:rsidRPr="00AE6854" w:rsidRDefault="00B5167D" w:rsidP="00B5167D">
      <w:pPr>
        <w:ind w:left="720" w:right="-90" w:firstLine="720"/>
        <w:rPr>
          <w:lang w:bidi="ar-JO"/>
        </w:rPr>
      </w:pPr>
      <w:r w:rsidRPr="00AE6854">
        <w:rPr>
          <w:lang w:bidi="ar-JO"/>
        </w:rPr>
        <w:t>Q6: Where is your export regions:</w:t>
      </w:r>
    </w:p>
    <w:p w14:paraId="65D6A166" w14:textId="77777777" w:rsidR="00B5167D" w:rsidRPr="00AE6854" w:rsidRDefault="00B5167D" w:rsidP="00B5167D">
      <w:pPr>
        <w:ind w:left="720" w:right="-90" w:firstLine="720"/>
        <w:rPr>
          <w:lang w:bidi="ar-JO"/>
        </w:rPr>
      </w:pPr>
      <w:r w:rsidRPr="00AE6854">
        <w:rPr>
          <w:lang w:bidi="ar-JO"/>
        </w:rPr>
        <w:lastRenderedPageBreak/>
        <w:t>The markets of exports determine the needed quality system and the impose special requirements on food producers, another important issue in this contest is that not having the right certificate may reduce the potential of the markets of exports. Most of the companies surveyed export market are limited to the middle east. The following figure reports the answers of the respondents.</w:t>
      </w:r>
    </w:p>
    <w:p w14:paraId="75FAA715" w14:textId="77777777" w:rsidR="00B5167D" w:rsidRPr="00AE6854" w:rsidRDefault="00B5167D" w:rsidP="00B5167D">
      <w:pPr>
        <w:ind w:left="720" w:right="-90" w:firstLine="720"/>
        <w:rPr>
          <w:lang w:bidi="ar-JO"/>
        </w:rPr>
      </w:pPr>
      <w:r w:rsidRPr="00AE6854">
        <w:rPr>
          <w:noProof/>
        </w:rPr>
        <w:drawing>
          <wp:inline distT="0" distB="0" distL="0" distR="0" wp14:anchorId="0B2DCF98" wp14:editId="7781A24D">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BD43E75" w14:textId="77777777" w:rsidR="00E67A7C" w:rsidRPr="00AE6854" w:rsidRDefault="00E67A7C" w:rsidP="00B5167D">
      <w:pPr>
        <w:ind w:left="720" w:right="-90" w:firstLine="720"/>
        <w:rPr>
          <w:lang w:bidi="ar-JO"/>
        </w:rPr>
      </w:pPr>
    </w:p>
    <w:p w14:paraId="2BE8D973" w14:textId="66A8265A" w:rsidR="00B5167D" w:rsidRPr="00AE6854" w:rsidRDefault="00B5167D" w:rsidP="00B5167D">
      <w:pPr>
        <w:ind w:left="720" w:right="-90" w:firstLine="720"/>
        <w:rPr>
          <w:lang w:bidi="ar-JO"/>
        </w:rPr>
      </w:pPr>
      <w:r w:rsidRPr="00AE6854">
        <w:rPr>
          <w:lang w:bidi="ar-JO"/>
        </w:rPr>
        <w:t>Q7: who is your customer?</w:t>
      </w:r>
    </w:p>
    <w:p w14:paraId="1EEADE55" w14:textId="77777777" w:rsidR="00B5167D" w:rsidRPr="00AE6854" w:rsidRDefault="00B5167D" w:rsidP="00B5167D">
      <w:pPr>
        <w:ind w:left="720" w:right="-90" w:firstLine="720"/>
        <w:rPr>
          <w:lang w:bidi="ar-JO"/>
        </w:rPr>
      </w:pPr>
      <w:r w:rsidRPr="00AE6854">
        <w:rPr>
          <w:lang w:bidi="ar-JO"/>
        </w:rPr>
        <w:t xml:space="preserve">The type of customer also determines the needed quality system and the impose special requirements on food producers and failing to meet the customer requirements means that the customer is lost. The outcome of this question determine may determine the priorities of the companies regarding the quality system needed to be imposed. The following figure shows that clear majority of the companies surveyed do not sell their products to the finial customer directly rather than sell it directly to the customer. </w:t>
      </w:r>
    </w:p>
    <w:p w14:paraId="33601648" w14:textId="77777777" w:rsidR="00B5167D" w:rsidRPr="00AE6854" w:rsidRDefault="00B5167D" w:rsidP="00B5167D">
      <w:pPr>
        <w:ind w:left="720" w:right="-90" w:firstLine="720"/>
        <w:jc w:val="center"/>
        <w:rPr>
          <w:lang w:bidi="ar-JO"/>
        </w:rPr>
      </w:pPr>
      <w:r w:rsidRPr="00AE6854">
        <w:rPr>
          <w:noProof/>
        </w:rPr>
        <w:drawing>
          <wp:inline distT="0" distB="0" distL="0" distR="0" wp14:anchorId="433C6AFE" wp14:editId="7FE17866">
            <wp:extent cx="3913897"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8360" cy="2355358"/>
                    </a:xfrm>
                    <a:prstGeom prst="rect">
                      <a:avLst/>
                    </a:prstGeom>
                    <a:noFill/>
                  </pic:spPr>
                </pic:pic>
              </a:graphicData>
            </a:graphic>
          </wp:inline>
        </w:drawing>
      </w:r>
    </w:p>
    <w:p w14:paraId="084392DD" w14:textId="77777777" w:rsidR="00B5167D" w:rsidRPr="00AE6854" w:rsidRDefault="00B5167D" w:rsidP="00B5167D">
      <w:pPr>
        <w:ind w:left="720" w:right="-90" w:firstLine="720"/>
        <w:jc w:val="center"/>
        <w:rPr>
          <w:lang w:bidi="ar-JO"/>
        </w:rPr>
      </w:pPr>
    </w:p>
    <w:p w14:paraId="2365DF6F" w14:textId="77777777" w:rsidR="00B5167D" w:rsidRPr="00AE6854" w:rsidRDefault="00B5167D" w:rsidP="00B5167D">
      <w:pPr>
        <w:ind w:left="720" w:right="-90" w:firstLine="720"/>
        <w:rPr>
          <w:lang w:bidi="ar-JO"/>
        </w:rPr>
      </w:pPr>
      <w:r w:rsidRPr="00AE6854">
        <w:rPr>
          <w:lang w:bidi="ar-JO"/>
        </w:rPr>
        <w:t>Q8: What is the certifications held by your company?</w:t>
      </w:r>
    </w:p>
    <w:p w14:paraId="1639732D" w14:textId="77777777" w:rsidR="00B5167D" w:rsidRPr="00AE6854" w:rsidRDefault="00B5167D" w:rsidP="00B5167D">
      <w:pPr>
        <w:ind w:left="720" w:right="-90" w:firstLine="720"/>
        <w:jc w:val="both"/>
        <w:rPr>
          <w:lang w:bidi="ar-JO"/>
        </w:rPr>
      </w:pPr>
      <w:r w:rsidRPr="00AE6854">
        <w:rPr>
          <w:lang w:bidi="ar-JO"/>
        </w:rPr>
        <w:lastRenderedPageBreak/>
        <w:t>The following figure shows the percentage of the companies by its food quality certificates that is applied by the company, the result shows that 56% of the surveyed companies apply one or more quality system, about 20% of the companies apply more than one quality system. The most quality system applied is ISO9001 then ISO 22000 then HACCP. Please note that the companies how did not answer this question was considered with the companies that do not apply any quality system.</w:t>
      </w:r>
    </w:p>
    <w:p w14:paraId="3504549F" w14:textId="77777777" w:rsidR="00B5167D" w:rsidRPr="00AE6854" w:rsidRDefault="00B5167D" w:rsidP="00B5167D">
      <w:pPr>
        <w:ind w:left="720" w:right="-90" w:firstLine="720"/>
        <w:jc w:val="center"/>
        <w:rPr>
          <w:lang w:bidi="ar-JO"/>
        </w:rPr>
      </w:pPr>
      <w:r w:rsidRPr="00AE6854">
        <w:rPr>
          <w:noProof/>
        </w:rPr>
        <w:drawing>
          <wp:inline distT="0" distB="0" distL="0" distR="0" wp14:anchorId="07D4D100" wp14:editId="0A62AEDE">
            <wp:extent cx="4578350" cy="274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163F3717" w14:textId="77777777" w:rsidR="00E67A7C" w:rsidRPr="00AE6854" w:rsidRDefault="00E67A7C" w:rsidP="00B5167D">
      <w:pPr>
        <w:ind w:left="720" w:right="-90" w:firstLine="720"/>
        <w:rPr>
          <w:lang w:bidi="ar-JO"/>
        </w:rPr>
      </w:pPr>
    </w:p>
    <w:p w14:paraId="022F3859" w14:textId="5BEC6082" w:rsidR="00B5167D" w:rsidRPr="00AE6854" w:rsidRDefault="00B5167D" w:rsidP="00B5167D">
      <w:pPr>
        <w:ind w:left="720" w:right="-90" w:firstLine="720"/>
        <w:rPr>
          <w:lang w:bidi="ar-JO"/>
        </w:rPr>
      </w:pPr>
      <w:r w:rsidRPr="00AE6854">
        <w:rPr>
          <w:lang w:bidi="ar-JO"/>
        </w:rPr>
        <w:t>Q9: How much is the total number of workers in your company?</w:t>
      </w:r>
    </w:p>
    <w:p w14:paraId="689166FA" w14:textId="77777777" w:rsidR="00B5167D" w:rsidRPr="00AE6854" w:rsidRDefault="00B5167D" w:rsidP="00B5167D">
      <w:pPr>
        <w:ind w:left="720" w:right="-90"/>
        <w:rPr>
          <w:lang w:bidi="ar-JO"/>
        </w:rPr>
      </w:pPr>
      <w:r w:rsidRPr="00AE6854">
        <w:rPr>
          <w:lang w:bidi="ar-JO"/>
        </w:rPr>
        <w:t xml:space="preserve">This question shows how much the quality system is important in the company, if the number of workers is big then then the company should apply a system that assure the quality of their products. About half of the surveyed companies are big in terms of the number of worker. </w:t>
      </w:r>
    </w:p>
    <w:p w14:paraId="08C07F9D" w14:textId="77777777" w:rsidR="00E67A7C" w:rsidRPr="00AE6854" w:rsidRDefault="00E67A7C" w:rsidP="00B5167D">
      <w:pPr>
        <w:ind w:left="720" w:right="-90" w:firstLine="720"/>
        <w:jc w:val="center"/>
        <w:rPr>
          <w:lang w:bidi="ar-JO"/>
        </w:rPr>
      </w:pPr>
    </w:p>
    <w:p w14:paraId="2D286AF4" w14:textId="786D00B1" w:rsidR="00B5167D" w:rsidRPr="00AE6854" w:rsidRDefault="00B5167D" w:rsidP="00B5167D">
      <w:pPr>
        <w:ind w:left="720" w:right="-90" w:firstLine="720"/>
        <w:jc w:val="center"/>
        <w:rPr>
          <w:lang w:bidi="ar-JO"/>
        </w:rPr>
      </w:pPr>
      <w:r w:rsidRPr="00AE6854">
        <w:rPr>
          <w:noProof/>
        </w:rPr>
        <w:drawing>
          <wp:inline distT="0" distB="0" distL="0" distR="0" wp14:anchorId="06DB212A" wp14:editId="1F9409AC">
            <wp:extent cx="4572000" cy="2743200"/>
            <wp:effectExtent l="0" t="0" r="0" b="0"/>
            <wp:docPr id="21" name="Chart 21">
              <a:extLst xmlns:a="http://schemas.openxmlformats.org/drawingml/2006/main">
                <a:ext uri="{FF2B5EF4-FFF2-40B4-BE49-F238E27FC236}">
                  <a16:creationId xmlns:a16="http://schemas.microsoft.com/office/drawing/2014/main" id="{55182B73-DAEA-407E-843D-68E9EF004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BCCDD" w14:textId="77777777" w:rsidR="00B5167D" w:rsidRPr="00AE6854" w:rsidRDefault="00B5167D" w:rsidP="00B5167D">
      <w:pPr>
        <w:ind w:left="720" w:right="-90" w:firstLine="720"/>
        <w:rPr>
          <w:lang w:bidi="ar-JO"/>
        </w:rPr>
      </w:pPr>
    </w:p>
    <w:p w14:paraId="2E0EF2EF" w14:textId="77777777" w:rsidR="00B5167D" w:rsidRPr="00AE6854" w:rsidRDefault="00B5167D" w:rsidP="00B5167D">
      <w:pPr>
        <w:ind w:left="720" w:right="-90" w:firstLine="720"/>
        <w:rPr>
          <w:lang w:bidi="ar-JO"/>
        </w:rPr>
      </w:pPr>
      <w:r w:rsidRPr="00AE6854">
        <w:rPr>
          <w:lang w:bidi="ar-JO"/>
        </w:rPr>
        <w:t>Q10: How much is the number of the qualified staff who hold higher education degree?</w:t>
      </w:r>
    </w:p>
    <w:p w14:paraId="0E8A7A98" w14:textId="77777777" w:rsidR="00B5167D" w:rsidRPr="00AE6854" w:rsidRDefault="00B5167D" w:rsidP="00B5167D">
      <w:pPr>
        <w:ind w:left="720" w:right="-90" w:firstLine="720"/>
        <w:rPr>
          <w:lang w:bidi="ar-JO"/>
        </w:rPr>
      </w:pPr>
      <w:r w:rsidRPr="00AE6854">
        <w:rPr>
          <w:lang w:bidi="ar-JO"/>
        </w:rPr>
        <w:lastRenderedPageBreak/>
        <w:t xml:space="preserve">This shows the total number of staff that should be involved either directly or indirectly in the quality system. The result shows that that 30% of surveyed companies has more than 30 qualified personal and 23% has more 15 qualified personal.   </w:t>
      </w:r>
    </w:p>
    <w:p w14:paraId="718DD36F" w14:textId="77777777" w:rsidR="00B5167D" w:rsidRPr="00AE6854" w:rsidRDefault="00B5167D" w:rsidP="00B5167D">
      <w:pPr>
        <w:ind w:left="720" w:right="-90" w:firstLine="720"/>
        <w:rPr>
          <w:lang w:bidi="ar-JO"/>
        </w:rPr>
      </w:pPr>
      <w:r w:rsidRPr="00AE6854">
        <w:rPr>
          <w:noProof/>
        </w:rPr>
        <w:drawing>
          <wp:inline distT="0" distB="0" distL="0" distR="0" wp14:anchorId="0D43D4EB" wp14:editId="7E4BEF25">
            <wp:extent cx="4572000" cy="2743200"/>
            <wp:effectExtent l="0" t="0" r="0" b="0"/>
            <wp:docPr id="22" name="Chart 22">
              <a:extLst xmlns:a="http://schemas.openxmlformats.org/drawingml/2006/main">
                <a:ext uri="{FF2B5EF4-FFF2-40B4-BE49-F238E27FC236}">
                  <a16:creationId xmlns:a16="http://schemas.microsoft.com/office/drawing/2014/main" id="{B956277E-399C-4DF3-A9B2-2CA4F2EEB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BEEF46" w14:textId="77777777" w:rsidR="00E67A7C" w:rsidRPr="00AE6854" w:rsidRDefault="00E67A7C" w:rsidP="00B5167D">
      <w:pPr>
        <w:ind w:left="720" w:right="-90" w:firstLine="720"/>
        <w:rPr>
          <w:lang w:bidi="ar-JO"/>
        </w:rPr>
      </w:pPr>
    </w:p>
    <w:p w14:paraId="68F54EB2" w14:textId="12313B5C" w:rsidR="00B5167D" w:rsidRPr="00AE6854" w:rsidRDefault="00B5167D" w:rsidP="00B5167D">
      <w:pPr>
        <w:ind w:left="720" w:right="-90" w:firstLine="720"/>
        <w:rPr>
          <w:lang w:bidi="ar-JO"/>
        </w:rPr>
      </w:pPr>
      <w:r w:rsidRPr="00AE6854">
        <w:rPr>
          <w:lang w:bidi="ar-JO"/>
        </w:rPr>
        <w:t>Q11: How much is the number of the qualified staff in food industry?</w:t>
      </w:r>
    </w:p>
    <w:p w14:paraId="25D8E8CB" w14:textId="08EE0269" w:rsidR="00B5167D" w:rsidRPr="00AE6854" w:rsidRDefault="00B5167D" w:rsidP="00B5167D">
      <w:pPr>
        <w:ind w:left="720" w:right="-90" w:firstLine="720"/>
        <w:rPr>
          <w:lang w:bidi="ar-JO"/>
        </w:rPr>
      </w:pPr>
      <w:r w:rsidRPr="00AE6854">
        <w:rPr>
          <w:lang w:bidi="ar-JO"/>
        </w:rPr>
        <w:t>The following figure shows the distribution of the companies by the number of the qualified staff in food industry, this show the number of the staff how is directly involved in the quality system application and supervision.</w:t>
      </w:r>
    </w:p>
    <w:p w14:paraId="2DDF2F8B" w14:textId="77777777" w:rsidR="00E67A7C" w:rsidRPr="00AE6854" w:rsidRDefault="00E67A7C" w:rsidP="00B5167D">
      <w:pPr>
        <w:ind w:left="720" w:right="-90" w:firstLine="720"/>
        <w:rPr>
          <w:lang w:bidi="ar-JO"/>
        </w:rPr>
      </w:pPr>
    </w:p>
    <w:p w14:paraId="0D677D54" w14:textId="77777777" w:rsidR="00B5167D" w:rsidRPr="00AE6854" w:rsidRDefault="00B5167D" w:rsidP="00B5167D">
      <w:pPr>
        <w:ind w:left="720" w:right="-90" w:firstLine="720"/>
        <w:rPr>
          <w:lang w:bidi="ar-JO"/>
        </w:rPr>
      </w:pPr>
      <w:r w:rsidRPr="00AE6854">
        <w:rPr>
          <w:noProof/>
        </w:rPr>
        <w:drawing>
          <wp:inline distT="0" distB="0" distL="0" distR="0" wp14:anchorId="42224BFD" wp14:editId="38C9F1F7">
            <wp:extent cx="4572000" cy="2743200"/>
            <wp:effectExtent l="0" t="0" r="0" b="0"/>
            <wp:docPr id="23" name="Chart 23">
              <a:extLst xmlns:a="http://schemas.openxmlformats.org/drawingml/2006/main">
                <a:ext uri="{FF2B5EF4-FFF2-40B4-BE49-F238E27FC236}">
                  <a16:creationId xmlns:a16="http://schemas.microsoft.com/office/drawing/2014/main" id="{C3204AE1-760A-41F9-A01A-90A4B5DE1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3FC13A" w14:textId="77777777" w:rsidR="00B5167D" w:rsidRPr="00AE6854" w:rsidRDefault="00B5167D" w:rsidP="00B5167D">
      <w:pPr>
        <w:ind w:left="720" w:right="-90" w:firstLine="720"/>
        <w:rPr>
          <w:lang w:bidi="ar-JO"/>
        </w:rPr>
      </w:pPr>
    </w:p>
    <w:p w14:paraId="66E4B35F" w14:textId="77777777" w:rsidR="00B5167D" w:rsidRPr="00AE6854" w:rsidRDefault="00B5167D" w:rsidP="00B5167D">
      <w:pPr>
        <w:ind w:left="720" w:right="-90" w:firstLine="720"/>
        <w:rPr>
          <w:lang w:bidi="ar-JO"/>
        </w:rPr>
      </w:pPr>
    </w:p>
    <w:p w14:paraId="60D0121C" w14:textId="77777777" w:rsidR="00575DE5" w:rsidRDefault="00575DE5" w:rsidP="00B5167D">
      <w:pPr>
        <w:ind w:left="720" w:right="-90" w:firstLine="720"/>
        <w:rPr>
          <w:lang w:bidi="ar-JO"/>
        </w:rPr>
      </w:pPr>
    </w:p>
    <w:p w14:paraId="096C2336" w14:textId="77777777" w:rsidR="00575DE5" w:rsidRDefault="00575DE5" w:rsidP="00B5167D">
      <w:pPr>
        <w:ind w:left="720" w:right="-90" w:firstLine="720"/>
        <w:rPr>
          <w:lang w:bidi="ar-JO"/>
        </w:rPr>
      </w:pPr>
    </w:p>
    <w:p w14:paraId="6EC23387" w14:textId="03A02E92" w:rsidR="00B5167D" w:rsidRPr="00C00B91" w:rsidRDefault="00C00B91" w:rsidP="00B5167D">
      <w:pPr>
        <w:ind w:left="720" w:right="-90" w:firstLine="720"/>
        <w:rPr>
          <w:b/>
          <w:bCs/>
          <w:lang w:bidi="ar-JO"/>
        </w:rPr>
      </w:pPr>
      <w:r w:rsidRPr="00C00B91">
        <w:rPr>
          <w:b/>
          <w:bCs/>
          <w:lang w:bidi="ar-JO"/>
        </w:rPr>
        <w:lastRenderedPageBreak/>
        <w:t>4.2 Training Needs Assessment</w:t>
      </w:r>
    </w:p>
    <w:p w14:paraId="2B3FB117" w14:textId="77777777" w:rsidR="00B5167D" w:rsidRPr="00AE6854" w:rsidRDefault="00B5167D" w:rsidP="00B5167D">
      <w:pPr>
        <w:ind w:left="720" w:right="-90" w:firstLine="720"/>
        <w:rPr>
          <w:lang w:bidi="ar-JO"/>
        </w:rPr>
      </w:pPr>
      <w:r w:rsidRPr="00AE6854">
        <w:rPr>
          <w:lang w:bidi="ar-JO"/>
        </w:rPr>
        <w:t>This part shows the self-assessment by the stockholders of their training needs and priorities.</w:t>
      </w:r>
    </w:p>
    <w:p w14:paraId="638CAB44" w14:textId="77777777" w:rsidR="00575DE5" w:rsidRDefault="00575DE5" w:rsidP="00B5167D">
      <w:pPr>
        <w:ind w:left="720" w:right="-90" w:firstLine="720"/>
        <w:rPr>
          <w:lang w:bidi="ar-JO"/>
        </w:rPr>
      </w:pPr>
    </w:p>
    <w:p w14:paraId="45797A53" w14:textId="2693372E" w:rsidR="00B5167D" w:rsidRPr="00AE6854" w:rsidRDefault="00B5167D" w:rsidP="00B5167D">
      <w:pPr>
        <w:ind w:left="720" w:right="-90" w:firstLine="720"/>
        <w:rPr>
          <w:lang w:bidi="ar-JO"/>
        </w:rPr>
      </w:pPr>
      <w:r w:rsidRPr="00AE6854">
        <w:rPr>
          <w:lang w:bidi="ar-JO"/>
        </w:rPr>
        <w:t xml:space="preserve">Q12: </w:t>
      </w:r>
      <w:bookmarkStart w:id="1" w:name="_Hlk490398132"/>
      <w:r w:rsidRPr="00AE6854">
        <w:rPr>
          <w:lang w:bidi="ar-JO"/>
        </w:rPr>
        <w:t xml:space="preserve">Perception </w:t>
      </w:r>
      <w:bookmarkEnd w:id="1"/>
      <w:r w:rsidRPr="00AE6854">
        <w:rPr>
          <w:lang w:bidi="ar-JO"/>
        </w:rPr>
        <w:t>of the level of qualification of the general workers per subject.</w:t>
      </w:r>
    </w:p>
    <w:p w14:paraId="60569A1E" w14:textId="0CDC3874" w:rsidR="00B5167D" w:rsidRPr="00AE6854" w:rsidRDefault="00B5167D" w:rsidP="00575DE5">
      <w:pPr>
        <w:ind w:left="1440" w:right="-90"/>
      </w:pPr>
      <w:r w:rsidRPr="00AE6854">
        <w:t xml:space="preserve">Most of the companies surveyed stated that the Perception of training </w:t>
      </w:r>
      <w:r w:rsidR="00575DE5" w:rsidRPr="00AE6854">
        <w:t>general</w:t>
      </w:r>
      <w:r w:rsidRPr="00AE6854">
        <w:t xml:space="preserve"> worker are </w:t>
      </w:r>
      <w:r w:rsidR="00575DE5" w:rsidRPr="00AE6854">
        <w:t>average</w:t>
      </w:r>
      <w:r w:rsidRPr="00AE6854">
        <w:t xml:space="preserve"> </w:t>
      </w:r>
      <w:r w:rsidR="00575DE5">
        <w:t xml:space="preserve">  </w:t>
      </w:r>
      <w:r w:rsidRPr="00AE6854">
        <w:t xml:space="preserve">or </w:t>
      </w:r>
      <w:r w:rsidR="00575DE5" w:rsidRPr="00AE6854">
        <w:t>blew</w:t>
      </w:r>
      <w:r w:rsidRPr="00AE6854">
        <w:t>. 30% stated that it is high or very high.</w:t>
      </w:r>
    </w:p>
    <w:p w14:paraId="7563542D" w14:textId="77777777" w:rsidR="00B5167D" w:rsidRPr="00AE6854" w:rsidRDefault="00B5167D" w:rsidP="00B5167D">
      <w:pPr>
        <w:ind w:left="720" w:right="-90" w:firstLine="720"/>
        <w:jc w:val="center"/>
        <w:rPr>
          <w:lang w:bidi="ar-JO"/>
        </w:rPr>
      </w:pPr>
      <w:r w:rsidRPr="00AE6854">
        <w:rPr>
          <w:noProof/>
        </w:rPr>
        <w:drawing>
          <wp:inline distT="0" distB="0" distL="0" distR="0" wp14:anchorId="36546E64" wp14:editId="601BCE1D">
            <wp:extent cx="3045460" cy="188994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662" t="29439" r="36111" b="33903"/>
                    <a:stretch/>
                  </pic:blipFill>
                  <pic:spPr bwMode="auto">
                    <a:xfrm>
                      <a:off x="0" y="0"/>
                      <a:ext cx="3062045" cy="1900240"/>
                    </a:xfrm>
                    <a:prstGeom prst="rect">
                      <a:avLst/>
                    </a:prstGeom>
                    <a:ln>
                      <a:noFill/>
                    </a:ln>
                    <a:extLst>
                      <a:ext uri="{53640926-AAD7-44D8-BBD7-CCE9431645EC}">
                        <a14:shadowObscured xmlns:a14="http://schemas.microsoft.com/office/drawing/2010/main"/>
                      </a:ext>
                    </a:extLst>
                  </pic:spPr>
                </pic:pic>
              </a:graphicData>
            </a:graphic>
          </wp:inline>
        </w:drawing>
      </w:r>
    </w:p>
    <w:p w14:paraId="7EA13609" w14:textId="77777777" w:rsidR="00B5167D" w:rsidRPr="00AE6854" w:rsidRDefault="00B5167D" w:rsidP="00B5167D">
      <w:pPr>
        <w:ind w:left="720" w:right="-90" w:firstLine="720"/>
        <w:rPr>
          <w:lang w:bidi="ar-JO"/>
        </w:rPr>
      </w:pPr>
      <w:r w:rsidRPr="00AE6854">
        <w:rPr>
          <w:lang w:bidi="ar-JO"/>
        </w:rPr>
        <w:t>Q13:</w:t>
      </w:r>
      <w:r w:rsidRPr="00AE6854">
        <w:t xml:space="preserve"> </w:t>
      </w:r>
      <w:r w:rsidRPr="00AE6854">
        <w:rPr>
          <w:lang w:bidi="ar-JO"/>
        </w:rPr>
        <w:t>Perception of the level of qualification of the qualified technical staff per subject.</w:t>
      </w:r>
    </w:p>
    <w:p w14:paraId="09A2E27F" w14:textId="662FA037" w:rsidR="00B5167D" w:rsidRPr="00AE6854" w:rsidRDefault="00B5167D" w:rsidP="00B5167D">
      <w:pPr>
        <w:ind w:left="720" w:right="-90" w:firstLine="720"/>
        <w:rPr>
          <w:lang w:bidi="ar-JO"/>
        </w:rPr>
      </w:pPr>
      <w:r w:rsidRPr="00AE6854">
        <w:rPr>
          <w:lang w:bidi="ar-JO"/>
        </w:rPr>
        <w:t xml:space="preserve">This question is related to the previous one and it shows that about 2/3 of the surveyed companies think that perception of the level of qualification of the qualified technical staff are on average or below. </w:t>
      </w:r>
    </w:p>
    <w:p w14:paraId="4C224B13" w14:textId="77777777" w:rsidR="00E67A7C" w:rsidRPr="00AE6854" w:rsidRDefault="00E67A7C" w:rsidP="00B5167D">
      <w:pPr>
        <w:ind w:left="720" w:right="-90" w:firstLine="720"/>
        <w:rPr>
          <w:lang w:bidi="ar-JO"/>
        </w:rPr>
      </w:pPr>
    </w:p>
    <w:p w14:paraId="48D7D2EA" w14:textId="77777777" w:rsidR="00B5167D" w:rsidRPr="00AE6854" w:rsidRDefault="00B5167D" w:rsidP="00B5167D">
      <w:pPr>
        <w:ind w:left="720" w:right="-90" w:firstLine="720"/>
        <w:rPr>
          <w:lang w:bidi="ar-JO"/>
        </w:rPr>
      </w:pPr>
      <w:r w:rsidRPr="00AE6854">
        <w:rPr>
          <w:noProof/>
        </w:rPr>
        <w:drawing>
          <wp:inline distT="0" distB="0" distL="0" distR="0" wp14:anchorId="25BF1BEF" wp14:editId="2F9F5ACB">
            <wp:extent cx="4572000" cy="2743200"/>
            <wp:effectExtent l="0" t="0" r="0" b="0"/>
            <wp:docPr id="25" name="Chart 25">
              <a:extLst xmlns:a="http://schemas.openxmlformats.org/drawingml/2006/main">
                <a:ext uri="{FF2B5EF4-FFF2-40B4-BE49-F238E27FC236}">
                  <a16:creationId xmlns:a16="http://schemas.microsoft.com/office/drawing/2014/main" id="{97695754-A22E-4522-BF59-CA17469E7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C33E5E" w14:textId="77777777" w:rsidR="00B5167D" w:rsidRPr="00AE6854" w:rsidRDefault="00B5167D" w:rsidP="00B5167D">
      <w:pPr>
        <w:ind w:left="720" w:right="-90" w:firstLine="720"/>
        <w:rPr>
          <w:lang w:bidi="ar-JO"/>
        </w:rPr>
      </w:pPr>
    </w:p>
    <w:p w14:paraId="2D609AB9" w14:textId="77777777" w:rsidR="00B5167D" w:rsidRPr="00AE6854" w:rsidRDefault="00B5167D" w:rsidP="00B5167D">
      <w:pPr>
        <w:ind w:left="720" w:right="-90" w:firstLine="720"/>
        <w:rPr>
          <w:lang w:bidi="ar-JO"/>
        </w:rPr>
      </w:pPr>
      <w:r w:rsidRPr="00AE6854">
        <w:rPr>
          <w:lang w:bidi="ar-JO"/>
        </w:rPr>
        <w:t>Q14: Training needs of general worker per subject:</w:t>
      </w:r>
    </w:p>
    <w:p w14:paraId="6E1C6F04" w14:textId="4EE6D0A9" w:rsidR="00B5167D" w:rsidRPr="00AE6854" w:rsidRDefault="00B5167D" w:rsidP="00AE35B9">
      <w:pPr>
        <w:ind w:left="1440" w:right="-90"/>
      </w:pPr>
      <w:r w:rsidRPr="00AE6854">
        <w:t xml:space="preserve">The half of </w:t>
      </w:r>
      <w:r w:rsidR="00C00B91" w:rsidRPr="00AE6854">
        <w:t>surveyed</w:t>
      </w:r>
      <w:r w:rsidRPr="00AE6854">
        <w:t xml:space="preserve"> companies stated that there is high or very high of need of training for the </w:t>
      </w:r>
      <w:r w:rsidR="00AE35B9">
        <w:t>g</w:t>
      </w:r>
      <w:r w:rsidR="00AE35B9" w:rsidRPr="00AE6854">
        <w:t>eneral</w:t>
      </w:r>
      <w:r w:rsidRPr="00AE6854">
        <w:t xml:space="preserve"> worker by subject. And about one </w:t>
      </w:r>
      <w:r w:rsidR="00AE35B9" w:rsidRPr="00AE6854">
        <w:t>third</w:t>
      </w:r>
      <w:r w:rsidRPr="00AE6854">
        <w:t xml:space="preserve"> of them stated that it is of </w:t>
      </w:r>
      <w:r w:rsidR="00AE35B9" w:rsidRPr="00AE6854">
        <w:t>average</w:t>
      </w:r>
      <w:r w:rsidRPr="00AE6854">
        <w:t xml:space="preserve"> importance.</w:t>
      </w:r>
    </w:p>
    <w:p w14:paraId="53DBD50D" w14:textId="77777777" w:rsidR="00B5167D" w:rsidRPr="00AE6854" w:rsidRDefault="00B5167D" w:rsidP="00B5167D">
      <w:pPr>
        <w:ind w:left="720" w:right="-90" w:firstLine="720"/>
        <w:jc w:val="center"/>
      </w:pPr>
    </w:p>
    <w:p w14:paraId="33894371" w14:textId="77777777" w:rsidR="00B5167D" w:rsidRPr="00AE6854" w:rsidRDefault="00B5167D" w:rsidP="00B5167D">
      <w:pPr>
        <w:ind w:left="720" w:right="-90" w:firstLine="720"/>
        <w:jc w:val="center"/>
        <w:rPr>
          <w:lang w:bidi="ar-JO"/>
        </w:rPr>
      </w:pPr>
      <w:r w:rsidRPr="00AE6854">
        <w:rPr>
          <w:noProof/>
        </w:rPr>
        <w:lastRenderedPageBreak/>
        <w:drawing>
          <wp:inline distT="0" distB="0" distL="0" distR="0" wp14:anchorId="0F6AF5B7" wp14:editId="15612A66">
            <wp:extent cx="4381146" cy="223393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74" t="25470" r="36431" b="36372"/>
                    <a:stretch/>
                  </pic:blipFill>
                  <pic:spPr bwMode="auto">
                    <a:xfrm>
                      <a:off x="0" y="0"/>
                      <a:ext cx="4390626" cy="2238764"/>
                    </a:xfrm>
                    <a:prstGeom prst="rect">
                      <a:avLst/>
                    </a:prstGeom>
                    <a:ln>
                      <a:noFill/>
                    </a:ln>
                    <a:extLst>
                      <a:ext uri="{53640926-AAD7-44D8-BBD7-CCE9431645EC}">
                        <a14:shadowObscured xmlns:a14="http://schemas.microsoft.com/office/drawing/2010/main"/>
                      </a:ext>
                    </a:extLst>
                  </pic:spPr>
                </pic:pic>
              </a:graphicData>
            </a:graphic>
          </wp:inline>
        </w:drawing>
      </w:r>
    </w:p>
    <w:p w14:paraId="33ED1939" w14:textId="77777777" w:rsidR="00B5167D" w:rsidRPr="00AE6854" w:rsidRDefault="00B5167D" w:rsidP="00B5167D">
      <w:pPr>
        <w:ind w:left="720" w:right="-90" w:firstLine="720"/>
        <w:rPr>
          <w:lang w:bidi="ar-JO"/>
        </w:rPr>
      </w:pPr>
    </w:p>
    <w:p w14:paraId="29ED6B03" w14:textId="77777777" w:rsidR="00B5167D" w:rsidRPr="00AE6854" w:rsidRDefault="00B5167D" w:rsidP="00B5167D">
      <w:pPr>
        <w:ind w:left="720" w:right="-90" w:firstLine="720"/>
        <w:rPr>
          <w:lang w:bidi="ar-JO"/>
        </w:rPr>
      </w:pPr>
      <w:r w:rsidRPr="00AE6854">
        <w:rPr>
          <w:lang w:bidi="ar-JO"/>
        </w:rPr>
        <w:t>Q15:</w:t>
      </w:r>
      <w:r w:rsidRPr="00AE6854">
        <w:t xml:space="preserve"> </w:t>
      </w:r>
      <w:r w:rsidRPr="00AE6854">
        <w:rPr>
          <w:lang w:bidi="ar-JO"/>
        </w:rPr>
        <w:t>Training needs of qualified technical staff per subject:</w:t>
      </w:r>
    </w:p>
    <w:p w14:paraId="142F1AA0" w14:textId="77777777" w:rsidR="00B5167D" w:rsidRPr="00AE6854" w:rsidRDefault="00B5167D" w:rsidP="00B5167D">
      <w:pPr>
        <w:ind w:left="720" w:right="-90" w:firstLine="720"/>
        <w:rPr>
          <w:lang w:bidi="ar-JO"/>
        </w:rPr>
      </w:pPr>
      <w:r w:rsidRPr="00AE6854">
        <w:rPr>
          <w:lang w:bidi="ar-JO"/>
        </w:rPr>
        <w:t>The answers show that there is higher need of training of qualified staff rather than the general worker (results from Q14) that is because general workers can be trained by their team leaders and supervisors, so, focusing on leaders and higher staff levels training would be more efficient.</w:t>
      </w:r>
    </w:p>
    <w:p w14:paraId="6E1D1901" w14:textId="77777777" w:rsidR="00B5167D" w:rsidRPr="00AE6854" w:rsidRDefault="00B5167D" w:rsidP="00B5167D">
      <w:pPr>
        <w:ind w:left="720" w:right="-90" w:firstLine="720"/>
        <w:jc w:val="center"/>
        <w:rPr>
          <w:lang w:bidi="ar-JO"/>
        </w:rPr>
      </w:pPr>
      <w:r w:rsidRPr="00AE6854">
        <w:rPr>
          <w:noProof/>
        </w:rPr>
        <w:drawing>
          <wp:inline distT="0" distB="0" distL="0" distR="0" wp14:anchorId="4BA45861" wp14:editId="7ADF6C75">
            <wp:extent cx="3294454" cy="219392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105" cy="2207007"/>
                    </a:xfrm>
                    <a:prstGeom prst="rect">
                      <a:avLst/>
                    </a:prstGeom>
                    <a:noFill/>
                    <a:ln>
                      <a:noFill/>
                    </a:ln>
                  </pic:spPr>
                </pic:pic>
              </a:graphicData>
            </a:graphic>
          </wp:inline>
        </w:drawing>
      </w:r>
    </w:p>
    <w:p w14:paraId="6D5533FF" w14:textId="77777777" w:rsidR="00B5167D" w:rsidRPr="00AE6854" w:rsidRDefault="00B5167D" w:rsidP="00B5167D">
      <w:pPr>
        <w:ind w:left="720" w:right="-90" w:firstLine="720"/>
        <w:rPr>
          <w:lang w:bidi="ar-JO"/>
        </w:rPr>
      </w:pPr>
    </w:p>
    <w:p w14:paraId="78B8A88E" w14:textId="77777777" w:rsidR="00B5167D" w:rsidRPr="00AE6854" w:rsidRDefault="00B5167D" w:rsidP="00B5167D">
      <w:pPr>
        <w:ind w:left="720" w:right="-90" w:firstLine="720"/>
        <w:rPr>
          <w:lang w:bidi="ar-JO"/>
        </w:rPr>
      </w:pPr>
    </w:p>
    <w:p w14:paraId="57EE38F9" w14:textId="77777777" w:rsidR="00B5167D" w:rsidRPr="00AE6854" w:rsidRDefault="00B5167D" w:rsidP="00B5167D">
      <w:pPr>
        <w:ind w:left="720" w:right="-90" w:firstLine="720"/>
        <w:rPr>
          <w:lang w:bidi="ar-JO"/>
        </w:rPr>
      </w:pPr>
      <w:r w:rsidRPr="00AE6854">
        <w:rPr>
          <w:lang w:bidi="ar-JO"/>
        </w:rPr>
        <w:t>Q16:</w:t>
      </w:r>
      <w:r w:rsidRPr="00AE6854">
        <w:t xml:space="preserve"> </w:t>
      </w:r>
      <w:r w:rsidRPr="00AE6854">
        <w:rPr>
          <w:lang w:bidi="ar-JO"/>
        </w:rPr>
        <w:t>Importance of the subjects in the training of the general workers:</w:t>
      </w:r>
    </w:p>
    <w:p w14:paraId="690C9986" w14:textId="77777777" w:rsidR="00B5167D" w:rsidRPr="00AE6854" w:rsidRDefault="00B5167D" w:rsidP="00B5167D">
      <w:pPr>
        <w:ind w:left="720" w:right="-90" w:firstLine="720"/>
        <w:rPr>
          <w:lang w:bidi="ar-JO"/>
        </w:rPr>
      </w:pPr>
      <w:r w:rsidRPr="00AE6854">
        <w:rPr>
          <w:lang w:bidi="ar-JO"/>
        </w:rPr>
        <w:t xml:space="preserve">This question shows that the general workers training should not be general and there are some subjects that is more important than the others. More than half of the respondents agrees with this.  </w:t>
      </w:r>
    </w:p>
    <w:p w14:paraId="236A8731" w14:textId="77777777" w:rsidR="00B5167D" w:rsidRPr="00AE6854" w:rsidRDefault="00B5167D" w:rsidP="00B5167D">
      <w:pPr>
        <w:ind w:left="720" w:right="-90" w:firstLine="720"/>
        <w:rPr>
          <w:lang w:bidi="ar-JO"/>
        </w:rPr>
      </w:pPr>
      <w:r w:rsidRPr="00AE6854">
        <w:rPr>
          <w:noProof/>
        </w:rPr>
        <w:lastRenderedPageBreak/>
        <w:drawing>
          <wp:inline distT="0" distB="0" distL="0" distR="0" wp14:anchorId="6850C1EF" wp14:editId="7D2CCA5B">
            <wp:extent cx="3486150" cy="217041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595" t="15195" r="37286" b="48148"/>
                    <a:stretch/>
                  </pic:blipFill>
                  <pic:spPr bwMode="auto">
                    <a:xfrm>
                      <a:off x="0" y="0"/>
                      <a:ext cx="3500106" cy="2179098"/>
                    </a:xfrm>
                    <a:prstGeom prst="rect">
                      <a:avLst/>
                    </a:prstGeom>
                    <a:ln>
                      <a:noFill/>
                    </a:ln>
                    <a:extLst>
                      <a:ext uri="{53640926-AAD7-44D8-BBD7-CCE9431645EC}">
                        <a14:shadowObscured xmlns:a14="http://schemas.microsoft.com/office/drawing/2010/main"/>
                      </a:ext>
                    </a:extLst>
                  </pic:spPr>
                </pic:pic>
              </a:graphicData>
            </a:graphic>
          </wp:inline>
        </w:drawing>
      </w:r>
    </w:p>
    <w:p w14:paraId="48D130A7" w14:textId="77777777" w:rsidR="00B5167D" w:rsidRPr="00AE6854" w:rsidRDefault="00B5167D" w:rsidP="00B5167D">
      <w:pPr>
        <w:ind w:left="720" w:right="-90" w:firstLine="720"/>
        <w:rPr>
          <w:lang w:bidi="ar-JO"/>
        </w:rPr>
      </w:pPr>
      <w:r w:rsidRPr="00AE6854">
        <w:rPr>
          <w:lang w:bidi="ar-JO"/>
        </w:rPr>
        <w:t>Q17:</w:t>
      </w:r>
      <w:r w:rsidRPr="00AE6854">
        <w:t xml:space="preserve"> </w:t>
      </w:r>
      <w:r w:rsidRPr="00AE6854">
        <w:rPr>
          <w:lang w:bidi="ar-JO"/>
        </w:rPr>
        <w:t>Importance of the subjects in the training of the qualified technical staff:</w:t>
      </w:r>
    </w:p>
    <w:p w14:paraId="1C4445F2" w14:textId="76295B5D" w:rsidR="00B5167D" w:rsidRPr="00AE6854" w:rsidRDefault="00B5167D" w:rsidP="00B5167D">
      <w:pPr>
        <w:ind w:left="720" w:right="-90" w:firstLine="720"/>
        <w:rPr>
          <w:lang w:bidi="ar-JO"/>
        </w:rPr>
      </w:pPr>
      <w:r w:rsidRPr="00AE6854">
        <w:rPr>
          <w:lang w:bidi="ar-JO"/>
        </w:rPr>
        <w:t xml:space="preserve">The results of this question represent the priorities and relative importance of the different subjects as Identified by the surveyed companies. The companies stated that </w:t>
      </w:r>
      <w:r w:rsidR="00E67A7C" w:rsidRPr="00AE6854">
        <w:rPr>
          <w:lang w:bidi="ar-JO"/>
        </w:rPr>
        <w:t>all</w:t>
      </w:r>
      <w:r w:rsidRPr="00AE6854">
        <w:rPr>
          <w:lang w:bidi="ar-JO"/>
        </w:rPr>
        <w:t xml:space="preserve"> the subject have above average importance; which shows that the subjects identified by the </w:t>
      </w:r>
      <w:proofErr w:type="spellStart"/>
      <w:r w:rsidRPr="00AE6854">
        <w:rPr>
          <w:lang w:bidi="ar-JO"/>
        </w:rPr>
        <w:t>FoodQA</w:t>
      </w:r>
      <w:proofErr w:type="spellEnd"/>
      <w:r w:rsidRPr="00AE6854">
        <w:rPr>
          <w:lang w:bidi="ar-JO"/>
        </w:rPr>
        <w:t xml:space="preserve"> Project are relevant and accurate.</w:t>
      </w:r>
    </w:p>
    <w:p w14:paraId="023C0F23" w14:textId="03076236" w:rsidR="00B5167D" w:rsidRPr="00AE6854" w:rsidRDefault="00B5167D" w:rsidP="00B5167D">
      <w:pPr>
        <w:ind w:left="720" w:right="-90" w:firstLine="720"/>
        <w:rPr>
          <w:lang w:bidi="ar-JO"/>
        </w:rPr>
      </w:pPr>
      <w:r w:rsidRPr="00AE6854">
        <w:rPr>
          <w:lang w:bidi="ar-JO"/>
        </w:rPr>
        <w:t xml:space="preserve">  </w:t>
      </w:r>
    </w:p>
    <w:p w14:paraId="4F75AB98" w14:textId="77777777" w:rsidR="00B5167D" w:rsidRPr="00AE6854" w:rsidRDefault="00B5167D" w:rsidP="00B5167D">
      <w:pPr>
        <w:ind w:left="720" w:right="-90" w:firstLine="720"/>
        <w:rPr>
          <w:lang w:bidi="ar-JO"/>
        </w:rPr>
      </w:pPr>
      <w:r w:rsidRPr="00AE6854">
        <w:rPr>
          <w:noProof/>
        </w:rPr>
        <w:drawing>
          <wp:inline distT="0" distB="0" distL="0" distR="0" wp14:anchorId="43E8F8F6" wp14:editId="5BA3D3B3">
            <wp:extent cx="4572000" cy="2743200"/>
            <wp:effectExtent l="0" t="0" r="0" b="11430"/>
            <wp:docPr id="9" name="Chart 9">
              <a:extLst xmlns:a="http://schemas.openxmlformats.org/drawingml/2006/main">
                <a:ext uri="{FF2B5EF4-FFF2-40B4-BE49-F238E27FC236}">
                  <a16:creationId xmlns:a16="http://schemas.microsoft.com/office/drawing/2014/main" id="{E0497367-808D-405F-B812-085F104E9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44D629" w14:textId="77777777" w:rsidR="00B5167D" w:rsidRPr="00AE6854" w:rsidRDefault="00B5167D" w:rsidP="00B5167D">
      <w:pPr>
        <w:ind w:left="720" w:right="-90" w:firstLine="720"/>
      </w:pPr>
    </w:p>
    <w:p w14:paraId="1BD8CAF9" w14:textId="77777777" w:rsidR="00B5167D" w:rsidRPr="00AE6854" w:rsidRDefault="00B5167D" w:rsidP="00B5167D">
      <w:pPr>
        <w:ind w:left="720" w:right="-90" w:firstLine="720"/>
      </w:pPr>
    </w:p>
    <w:p w14:paraId="66EF7178" w14:textId="77777777" w:rsidR="00B5167D" w:rsidRPr="00AE6854" w:rsidRDefault="00B5167D" w:rsidP="00B5167D">
      <w:pPr>
        <w:ind w:left="720" w:right="-90" w:firstLine="720"/>
        <w:rPr>
          <w:lang w:bidi="ar-JO"/>
        </w:rPr>
      </w:pPr>
      <w:r w:rsidRPr="00AE6854">
        <w:rPr>
          <w:noProof/>
        </w:rPr>
        <w:lastRenderedPageBreak/>
        <w:drawing>
          <wp:inline distT="0" distB="0" distL="0" distR="0" wp14:anchorId="36FD6E2B" wp14:editId="33782FEE">
            <wp:extent cx="4572000" cy="2743200"/>
            <wp:effectExtent l="0" t="0" r="0" b="0"/>
            <wp:docPr id="10" name="Chart 10">
              <a:extLst xmlns:a="http://schemas.openxmlformats.org/drawingml/2006/main">
                <a:ext uri="{FF2B5EF4-FFF2-40B4-BE49-F238E27FC236}">
                  <a16:creationId xmlns:a16="http://schemas.microsoft.com/office/drawing/2014/main" id="{A4D3737B-7E22-451A-8757-0AD1A69C6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E0FF95" w14:textId="77777777" w:rsidR="00B5167D" w:rsidRPr="00AE6854" w:rsidRDefault="00B5167D" w:rsidP="00B5167D">
      <w:pPr>
        <w:ind w:left="720" w:right="-90" w:firstLine="720"/>
        <w:rPr>
          <w:lang w:bidi="ar-JO"/>
        </w:rPr>
      </w:pPr>
    </w:p>
    <w:p w14:paraId="74B9BBAF" w14:textId="77777777" w:rsidR="00B5167D" w:rsidRPr="00AE6854" w:rsidRDefault="00B5167D" w:rsidP="00B5167D">
      <w:pPr>
        <w:ind w:left="720" w:right="-90" w:firstLine="720"/>
        <w:rPr>
          <w:lang w:bidi="ar-JO"/>
        </w:rPr>
      </w:pPr>
    </w:p>
    <w:p w14:paraId="188EF1A7" w14:textId="77777777" w:rsidR="00B5167D" w:rsidRPr="00AE6854" w:rsidRDefault="00B5167D" w:rsidP="00B5167D">
      <w:pPr>
        <w:ind w:left="720" w:right="-90" w:firstLine="720"/>
        <w:rPr>
          <w:lang w:bidi="ar-JO"/>
        </w:rPr>
      </w:pPr>
      <w:r w:rsidRPr="00AE6854">
        <w:rPr>
          <w:lang w:bidi="ar-JO"/>
        </w:rPr>
        <w:t>Q18:</w:t>
      </w:r>
      <w:r w:rsidRPr="00AE6854">
        <w:t xml:space="preserve"> </w:t>
      </w:r>
      <w:r w:rsidRPr="00AE6854">
        <w:rPr>
          <w:lang w:bidi="ar-JO"/>
        </w:rPr>
        <w:t xml:space="preserve">What type of training do you think is more recommendable to the general workers in the following subjects: </w:t>
      </w:r>
    </w:p>
    <w:p w14:paraId="3ED95335" w14:textId="77777777" w:rsidR="00B5167D" w:rsidRPr="00AE6854" w:rsidRDefault="00B5167D" w:rsidP="00B5167D">
      <w:pPr>
        <w:ind w:left="720" w:right="-90" w:firstLine="720"/>
        <w:rPr>
          <w:lang w:bidi="ar-JO"/>
        </w:rPr>
      </w:pPr>
      <w:r w:rsidRPr="00AE6854">
        <w:rPr>
          <w:lang w:bidi="ar-JO"/>
        </w:rPr>
        <w:t xml:space="preserve">Most of the companies wonted their general worker to be trained in house and about 56% of them wonted their general workers to be trained on the job. Only 9% wont E-learning for their general worker </w:t>
      </w:r>
    </w:p>
    <w:p w14:paraId="3259F34B" w14:textId="77777777" w:rsidR="00B5167D" w:rsidRPr="00AE6854" w:rsidRDefault="00B5167D" w:rsidP="00B5167D">
      <w:pPr>
        <w:ind w:left="720" w:right="-90" w:firstLine="720"/>
        <w:rPr>
          <w:lang w:bidi="ar-JO"/>
        </w:rPr>
      </w:pPr>
      <w:r w:rsidRPr="00AE6854">
        <w:rPr>
          <w:noProof/>
        </w:rPr>
        <w:drawing>
          <wp:inline distT="0" distB="0" distL="0" distR="0" wp14:anchorId="24D37BCE" wp14:editId="6041461B">
            <wp:extent cx="4305300" cy="24239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594" t="30009" r="32265" b="31814"/>
                    <a:stretch/>
                  </pic:blipFill>
                  <pic:spPr bwMode="auto">
                    <a:xfrm>
                      <a:off x="0" y="0"/>
                      <a:ext cx="4305300" cy="2423992"/>
                    </a:xfrm>
                    <a:prstGeom prst="rect">
                      <a:avLst/>
                    </a:prstGeom>
                    <a:ln>
                      <a:noFill/>
                    </a:ln>
                    <a:extLst>
                      <a:ext uri="{53640926-AAD7-44D8-BBD7-CCE9431645EC}">
                        <a14:shadowObscured xmlns:a14="http://schemas.microsoft.com/office/drawing/2010/main"/>
                      </a:ext>
                    </a:extLst>
                  </pic:spPr>
                </pic:pic>
              </a:graphicData>
            </a:graphic>
          </wp:inline>
        </w:drawing>
      </w:r>
    </w:p>
    <w:p w14:paraId="3FD75252" w14:textId="77777777" w:rsidR="00B5167D" w:rsidRPr="00AE6854" w:rsidRDefault="00B5167D" w:rsidP="00B5167D">
      <w:pPr>
        <w:ind w:left="720" w:right="-90" w:firstLine="720"/>
        <w:rPr>
          <w:lang w:bidi="ar-JO"/>
        </w:rPr>
      </w:pPr>
      <w:r w:rsidRPr="00AE6854">
        <w:rPr>
          <w:lang w:bidi="ar-JO"/>
        </w:rPr>
        <w:t>Q19:</w:t>
      </w:r>
      <w:r w:rsidRPr="00AE6854">
        <w:t xml:space="preserve"> </w:t>
      </w:r>
      <w:r w:rsidRPr="00AE6854">
        <w:rPr>
          <w:lang w:bidi="ar-JO"/>
        </w:rPr>
        <w:t>What type of training do you think is more recommendable to the qualified technical staff in the following subjects:</w:t>
      </w:r>
    </w:p>
    <w:p w14:paraId="427DF7F8" w14:textId="77777777" w:rsidR="00B5167D" w:rsidRPr="00AE6854" w:rsidRDefault="00B5167D" w:rsidP="00B5167D">
      <w:pPr>
        <w:ind w:left="720" w:right="-90" w:firstLine="720"/>
        <w:rPr>
          <w:lang w:bidi="ar-JO"/>
        </w:rPr>
      </w:pPr>
      <w:r w:rsidRPr="00AE6854">
        <w:rPr>
          <w:lang w:bidi="ar-JO"/>
        </w:rPr>
        <w:t>In this question, the respondents chose the venue that the think it most suitable for the deferent subjects. The following figure shows the accumulative percentage of the answers. There is no definite venue for all the subject, rather than each subject has its suitable venue. For example, the respondents wont their personal to be trained on the hygiene related subjects on the Job, while the administrative and more complicated subjects they chose Intra-company or E-learning.</w:t>
      </w:r>
    </w:p>
    <w:p w14:paraId="759EB94F" w14:textId="7F12037D" w:rsidR="00B5167D" w:rsidRDefault="00B5167D" w:rsidP="00B5167D">
      <w:pPr>
        <w:ind w:left="720" w:right="-90" w:firstLine="720"/>
        <w:rPr>
          <w:lang w:bidi="ar-JO"/>
        </w:rPr>
      </w:pPr>
      <w:r w:rsidRPr="00AE6854">
        <w:rPr>
          <w:lang w:bidi="ar-JO"/>
        </w:rPr>
        <w:t xml:space="preserve">The accumulated result shows that although Intra-company training is the most preferred type, E-learning have high acceptance among respondents. </w:t>
      </w:r>
    </w:p>
    <w:p w14:paraId="711CD947" w14:textId="77777777" w:rsidR="00E86F86" w:rsidRPr="00AE6854" w:rsidRDefault="00E86F86" w:rsidP="00B5167D">
      <w:pPr>
        <w:ind w:left="720" w:right="-90" w:firstLine="720"/>
        <w:rPr>
          <w:lang w:bidi="ar-JO"/>
        </w:rPr>
      </w:pPr>
    </w:p>
    <w:p w14:paraId="65381232" w14:textId="77777777" w:rsidR="00B5167D" w:rsidRPr="00AE6854" w:rsidRDefault="00B5167D" w:rsidP="00B5167D">
      <w:pPr>
        <w:ind w:left="720" w:right="-90" w:firstLine="720"/>
        <w:rPr>
          <w:lang w:bidi="ar-JO"/>
        </w:rPr>
      </w:pPr>
      <w:r w:rsidRPr="00AE6854">
        <w:rPr>
          <w:noProof/>
        </w:rPr>
        <w:drawing>
          <wp:inline distT="0" distB="0" distL="0" distR="0" wp14:anchorId="432B6375" wp14:editId="72935DB0">
            <wp:extent cx="4305300" cy="258795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0051" cy="2602828"/>
                    </a:xfrm>
                    <a:prstGeom prst="rect">
                      <a:avLst/>
                    </a:prstGeom>
                    <a:noFill/>
                  </pic:spPr>
                </pic:pic>
              </a:graphicData>
            </a:graphic>
          </wp:inline>
        </w:drawing>
      </w:r>
    </w:p>
    <w:p w14:paraId="331EE3CD" w14:textId="77777777" w:rsidR="00B5167D" w:rsidRPr="00AE6854" w:rsidRDefault="00B5167D" w:rsidP="00B5167D">
      <w:pPr>
        <w:ind w:left="720" w:right="-90" w:firstLine="720"/>
        <w:rPr>
          <w:lang w:bidi="ar-JO"/>
        </w:rPr>
      </w:pPr>
      <w:r w:rsidRPr="00AE6854">
        <w:rPr>
          <w:noProof/>
        </w:rPr>
        <w:drawing>
          <wp:inline distT="0" distB="0" distL="0" distR="0" wp14:anchorId="1A7E0F24" wp14:editId="7117A8A0">
            <wp:extent cx="4572000" cy="2743200"/>
            <wp:effectExtent l="0" t="0" r="0" b="0"/>
            <wp:docPr id="11" name="Chart 11">
              <a:extLst xmlns:a="http://schemas.openxmlformats.org/drawingml/2006/main">
                <a:ext uri="{FF2B5EF4-FFF2-40B4-BE49-F238E27FC236}">
                  <a16:creationId xmlns:a16="http://schemas.microsoft.com/office/drawing/2014/main" id="{FC9BBE89-4337-43A3-A5C4-6609021B7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160EEE" w14:textId="77777777" w:rsidR="00B5167D" w:rsidRPr="00AE6854" w:rsidRDefault="00B5167D" w:rsidP="00B5167D">
      <w:pPr>
        <w:ind w:left="720" w:right="-90" w:firstLine="720"/>
      </w:pPr>
    </w:p>
    <w:p w14:paraId="4047AA09" w14:textId="77777777" w:rsidR="00B5167D" w:rsidRPr="00AE6854" w:rsidRDefault="00B5167D" w:rsidP="00B5167D">
      <w:pPr>
        <w:ind w:left="720" w:right="-90" w:firstLine="720"/>
      </w:pPr>
    </w:p>
    <w:p w14:paraId="1852F27D" w14:textId="77777777" w:rsidR="00B5167D" w:rsidRPr="00AE6854" w:rsidRDefault="00B5167D" w:rsidP="00B5167D">
      <w:pPr>
        <w:ind w:left="720" w:right="-90" w:firstLine="720"/>
      </w:pPr>
    </w:p>
    <w:p w14:paraId="412D695F" w14:textId="77777777" w:rsidR="00B5167D" w:rsidRPr="00AE6854" w:rsidRDefault="00B5167D" w:rsidP="00B5167D">
      <w:pPr>
        <w:ind w:left="720" w:right="-90" w:firstLine="720"/>
      </w:pPr>
      <w:r w:rsidRPr="00AE6854">
        <w:rPr>
          <w:noProof/>
        </w:rPr>
        <w:lastRenderedPageBreak/>
        <w:drawing>
          <wp:inline distT="0" distB="0" distL="0" distR="0" wp14:anchorId="33ACE615" wp14:editId="0B037319">
            <wp:extent cx="4572000" cy="2743200"/>
            <wp:effectExtent l="0" t="0" r="0" b="0"/>
            <wp:docPr id="14" name="Chart 14">
              <a:extLst xmlns:a="http://schemas.openxmlformats.org/drawingml/2006/main">
                <a:ext uri="{FF2B5EF4-FFF2-40B4-BE49-F238E27FC236}">
                  <a16:creationId xmlns:a16="http://schemas.microsoft.com/office/drawing/2014/main" id="{7F15E8E5-6C5A-4303-A044-F72DE68E0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3031B0" w14:textId="77777777" w:rsidR="00B5167D" w:rsidRPr="00AE6854" w:rsidRDefault="00B5167D" w:rsidP="00B5167D">
      <w:pPr>
        <w:ind w:left="720" w:right="-90" w:firstLine="720"/>
      </w:pPr>
    </w:p>
    <w:p w14:paraId="01EEEE0E" w14:textId="77777777" w:rsidR="00B5167D" w:rsidRPr="00AE6854" w:rsidRDefault="00B5167D" w:rsidP="00B5167D">
      <w:pPr>
        <w:ind w:left="720" w:right="-90" w:firstLine="720"/>
        <w:rPr>
          <w:lang w:bidi="ar-JO"/>
        </w:rPr>
      </w:pPr>
    </w:p>
    <w:p w14:paraId="60A6FF3F" w14:textId="258757EC" w:rsidR="00E86F86" w:rsidRDefault="00E86F86" w:rsidP="00C00B91">
      <w:pPr>
        <w:pStyle w:val="ListParagraph"/>
        <w:numPr>
          <w:ilvl w:val="0"/>
          <w:numId w:val="21"/>
        </w:numPr>
        <w:ind w:right="-90"/>
        <w:rPr>
          <w:lang w:bidi="ar-JO"/>
        </w:rPr>
      </w:pPr>
      <w:r>
        <w:rPr>
          <w:lang w:bidi="ar-JO"/>
        </w:rPr>
        <w:t>Conclusion:</w:t>
      </w:r>
    </w:p>
    <w:p w14:paraId="439468BC" w14:textId="19F8E76D" w:rsidR="00A6176B" w:rsidRDefault="00E86F86" w:rsidP="00B5167D">
      <w:pPr>
        <w:ind w:left="720" w:right="-90"/>
        <w:rPr>
          <w:lang w:bidi="ar-JO"/>
        </w:rPr>
      </w:pPr>
      <w:r w:rsidRPr="00AE6854">
        <w:rPr>
          <w:lang w:bidi="ar-JO"/>
        </w:rPr>
        <w:t xml:space="preserve">The following figure shows the average importance of the subjects on a scale of 1 to 5 estimated from the </w:t>
      </w:r>
      <w:r w:rsidR="00C00B91">
        <w:rPr>
          <w:lang w:bidi="ar-JO"/>
        </w:rPr>
        <w:t>analysis of survey result</w:t>
      </w:r>
      <w:r w:rsidRPr="00AE6854">
        <w:rPr>
          <w:lang w:bidi="ar-JO"/>
        </w:rPr>
        <w:t>, it shows that the basic subjects like pest control and hygiene have the highest priorities. Then the hazard analysis related subjects</w:t>
      </w:r>
      <w:r w:rsidR="00C00B91">
        <w:rPr>
          <w:lang w:bidi="ar-JO"/>
        </w:rPr>
        <w:t>.</w:t>
      </w:r>
      <w:r w:rsidR="00AE35B9">
        <w:rPr>
          <w:lang w:bidi="ar-JO"/>
        </w:rPr>
        <w:t xml:space="preserve"> The basic competencies have the highest important factor because it is important </w:t>
      </w:r>
      <w:r w:rsidR="00AF0A07">
        <w:rPr>
          <w:lang w:bidi="ar-JO"/>
        </w:rPr>
        <w:t xml:space="preserve">for all worker not only by qualified </w:t>
      </w:r>
      <w:r w:rsidR="00AE35B9">
        <w:rPr>
          <w:lang w:bidi="ar-JO"/>
        </w:rPr>
        <w:t xml:space="preserve">  </w:t>
      </w:r>
    </w:p>
    <w:p w14:paraId="30F8352C" w14:textId="3D1C97C6" w:rsidR="00C00B91" w:rsidRDefault="00C00B91" w:rsidP="00B5167D">
      <w:pPr>
        <w:ind w:left="720" w:right="-90"/>
        <w:rPr>
          <w:rFonts w:asciiTheme="minorHAnsi" w:hAnsiTheme="minorHAnsi"/>
          <w:b/>
          <w:sz w:val="22"/>
          <w:szCs w:val="22"/>
        </w:rPr>
      </w:pPr>
    </w:p>
    <w:p w14:paraId="2489A705" w14:textId="5803F470" w:rsidR="00AF0A07" w:rsidRPr="00AE6854" w:rsidRDefault="00C00B91" w:rsidP="00AF0A07">
      <w:pPr>
        <w:ind w:left="720" w:right="-90"/>
        <w:jc w:val="center"/>
        <w:rPr>
          <w:rFonts w:asciiTheme="minorHAnsi" w:hAnsiTheme="minorHAnsi"/>
          <w:b/>
          <w:sz w:val="22"/>
          <w:szCs w:val="22"/>
        </w:rPr>
      </w:pPr>
      <w:r w:rsidRPr="00AE6854">
        <w:rPr>
          <w:noProof/>
        </w:rPr>
        <w:drawing>
          <wp:inline distT="0" distB="0" distL="0" distR="0" wp14:anchorId="14BD7887" wp14:editId="43C57DC1">
            <wp:extent cx="4572000" cy="2743200"/>
            <wp:effectExtent l="0" t="0" r="0" b="0"/>
            <wp:docPr id="3" name="Chart 3">
              <a:extLst xmlns:a="http://schemas.openxmlformats.org/drawingml/2006/main">
                <a:ext uri="{FF2B5EF4-FFF2-40B4-BE49-F238E27FC236}">
                  <a16:creationId xmlns:a16="http://schemas.microsoft.com/office/drawing/2014/main" id="{6D3A3C88-B2B5-4363-A03B-6CD232853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sectPr w:rsidR="00AF0A07" w:rsidRPr="00AE6854" w:rsidSect="001D7644">
      <w:headerReference w:type="even" r:id="rId32"/>
      <w:headerReference w:type="default" r:id="rId33"/>
      <w:footerReference w:type="even" r:id="rId34"/>
      <w:footerReference w:type="default" r:id="rId35"/>
      <w:headerReference w:type="first" r:id="rId36"/>
      <w:footerReference w:type="first" r:id="rId37"/>
      <w:pgSz w:w="11907" w:h="16839" w:code="9"/>
      <w:pgMar w:top="720" w:right="477" w:bottom="90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75F09" w14:textId="77777777" w:rsidR="00DA038B" w:rsidRDefault="00DA038B" w:rsidP="002B2C76">
      <w:r>
        <w:separator/>
      </w:r>
    </w:p>
  </w:endnote>
  <w:endnote w:type="continuationSeparator" w:id="0">
    <w:p w14:paraId="308CA25D" w14:textId="77777777" w:rsidR="00DA038B" w:rsidRDefault="00DA038B" w:rsidP="002B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3943" w14:textId="77777777" w:rsidR="0059212D" w:rsidRDefault="00592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9FA57" w14:textId="5120FEA2" w:rsidR="002B2C76" w:rsidRDefault="0059212D">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F91BA9" w:rsidRPr="00F91BA9">
      <w:rPr>
        <w:b/>
        <w:bCs/>
        <w:noProof/>
      </w:rPr>
      <w:t>16</w:t>
    </w:r>
    <w:r>
      <w:rPr>
        <w:b/>
        <w:bCs/>
        <w:noProof/>
      </w:rPr>
      <w:fldChar w:fldCharType="end"/>
    </w:r>
    <w:r w:rsidR="005F4407">
      <w:rPr>
        <w:noProof/>
      </w:rPr>
      <w:drawing>
        <wp:anchor distT="0" distB="0" distL="114300" distR="114300" simplePos="0" relativeHeight="251658240" behindDoc="0" locked="0" layoutInCell="1" allowOverlap="1" wp14:anchorId="1FB9FA5A" wp14:editId="005961B8">
          <wp:simplePos x="0" y="0"/>
          <wp:positionH relativeFrom="column">
            <wp:posOffset>2520950</wp:posOffset>
          </wp:positionH>
          <wp:positionV relativeFrom="paragraph">
            <wp:posOffset>145415</wp:posOffset>
          </wp:positionV>
          <wp:extent cx="3609975" cy="76200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762000"/>
                  </a:xfrm>
                  <a:prstGeom prst="rect">
                    <a:avLst/>
                  </a:prstGeom>
                  <a:noFill/>
                </pic:spPr>
              </pic:pic>
            </a:graphicData>
          </a:graphic>
          <wp14:sizeRelH relativeFrom="page">
            <wp14:pctWidth>0</wp14:pctWidth>
          </wp14:sizeRelH>
          <wp14:sizeRelV relativeFrom="page">
            <wp14:pctHeight>0</wp14:pctHeight>
          </wp14:sizeRelV>
        </wp:anchor>
      </w:drawing>
    </w:r>
    <w:r w:rsidR="002B2C76">
      <w:rPr>
        <w:noProof/>
      </w:rPr>
      <w:drawing>
        <wp:inline distT="0" distB="0" distL="0" distR="0" wp14:anchorId="1FB9FA5C" wp14:editId="4D26DCCD">
          <wp:extent cx="7454900" cy="693200"/>
          <wp:effectExtent l="0" t="0" r="0" b="0"/>
          <wp:docPr id="13" name="Picture 1" desc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jpg"/>
                  <pic:cNvPicPr/>
                </pic:nvPicPr>
                <pic:blipFill>
                  <a:blip r:embed="rId2"/>
                  <a:stretch>
                    <a:fillRect/>
                  </a:stretch>
                </pic:blipFill>
                <pic:spPr>
                  <a:xfrm>
                    <a:off x="0" y="0"/>
                    <a:ext cx="7628191" cy="70931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4FAD" w14:textId="77777777" w:rsidR="0059212D" w:rsidRDefault="00592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B7534" w14:textId="77777777" w:rsidR="00DA038B" w:rsidRDefault="00DA038B" w:rsidP="002B2C76">
      <w:r>
        <w:separator/>
      </w:r>
    </w:p>
  </w:footnote>
  <w:footnote w:type="continuationSeparator" w:id="0">
    <w:p w14:paraId="2D85921F" w14:textId="77777777" w:rsidR="00DA038B" w:rsidRDefault="00DA038B" w:rsidP="002B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F3EAC" w14:textId="77777777" w:rsidR="0059212D" w:rsidRDefault="00592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2ADE" w14:textId="57ECE43D" w:rsidR="00CB06DE" w:rsidRDefault="00CB06DE" w:rsidP="00CB06DE">
    <w:pPr>
      <w:pStyle w:val="Header"/>
    </w:pPr>
    <w:r w:rsidRPr="00B70860">
      <w:rPr>
        <w:noProof/>
      </w:rPr>
      <w:drawing>
        <wp:inline distT="0" distB="0" distL="0" distR="0" wp14:anchorId="52798325" wp14:editId="1AA8FF48">
          <wp:extent cx="6433436" cy="806450"/>
          <wp:effectExtent l="0" t="0" r="5715" b="0"/>
          <wp:docPr id="1026" name="Picture 2" descr="C:\Users\hr.EMUMTAZ.000\Desktop\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r.EMUMTAZ.000\Desktop\header 2.jpg"/>
                  <pic:cNvPicPr>
                    <a:picLocks noChangeAspect="1" noChangeArrowheads="1"/>
                  </pic:cNvPicPr>
                </pic:nvPicPr>
                <pic:blipFill>
                  <a:blip r:embed="rId1" cstate="print"/>
                  <a:srcRect/>
                  <a:stretch>
                    <a:fillRect/>
                  </a:stretch>
                </pic:blipFill>
                <pic:spPr bwMode="auto">
                  <a:xfrm>
                    <a:off x="0" y="0"/>
                    <a:ext cx="6538276" cy="819592"/>
                  </a:xfrm>
                  <a:prstGeom prst="rect">
                    <a:avLst/>
                  </a:prstGeom>
                  <a:noFill/>
                </pic:spPr>
              </pic:pic>
            </a:graphicData>
          </a:graphic>
        </wp:inline>
      </w:drawing>
    </w:r>
  </w:p>
  <w:p w14:paraId="450A8C33" w14:textId="77777777" w:rsidR="00CB06DE" w:rsidRDefault="00CB06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F46B" w14:textId="77777777" w:rsidR="0059212D" w:rsidRDefault="00592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8693E"/>
    <w:multiLevelType w:val="hybridMultilevel"/>
    <w:tmpl w:val="62A6D8B0"/>
    <w:lvl w:ilvl="0" w:tplc="C0061906">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A309BA"/>
    <w:multiLevelType w:val="hybridMultilevel"/>
    <w:tmpl w:val="B06E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A37A6"/>
    <w:multiLevelType w:val="hybridMultilevel"/>
    <w:tmpl w:val="3AFA0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C13A5"/>
    <w:multiLevelType w:val="hybridMultilevel"/>
    <w:tmpl w:val="967EC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30EA8"/>
    <w:multiLevelType w:val="hybridMultilevel"/>
    <w:tmpl w:val="3732D82C"/>
    <w:lvl w:ilvl="0" w:tplc="060A1C84">
      <w:numFmt w:val="bullet"/>
      <w:lvlText w:val=""/>
      <w:lvlJc w:val="left"/>
      <w:pPr>
        <w:ind w:left="587" w:hanging="360"/>
      </w:pPr>
      <w:rPr>
        <w:rFonts w:ascii="Symbol" w:eastAsia="Times New Roman" w:hAnsi="Symbol" w:cs="Arabic Transparent"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5" w15:restartNumberingAfterBreak="0">
    <w:nsid w:val="19910802"/>
    <w:multiLevelType w:val="hybridMultilevel"/>
    <w:tmpl w:val="E474CC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DD7CFE"/>
    <w:multiLevelType w:val="hybridMultilevel"/>
    <w:tmpl w:val="E21CF6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C7281D"/>
    <w:multiLevelType w:val="hybridMultilevel"/>
    <w:tmpl w:val="F3B63DD8"/>
    <w:lvl w:ilvl="0" w:tplc="BEF2F42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35355D7"/>
    <w:multiLevelType w:val="hybridMultilevel"/>
    <w:tmpl w:val="CF601FAA"/>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25E152CD"/>
    <w:multiLevelType w:val="hybridMultilevel"/>
    <w:tmpl w:val="FC04AE8A"/>
    <w:lvl w:ilvl="0" w:tplc="11ECECE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6C334E0"/>
    <w:multiLevelType w:val="multilevel"/>
    <w:tmpl w:val="E9A628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FAF0A87"/>
    <w:multiLevelType w:val="hybridMultilevel"/>
    <w:tmpl w:val="BB287BAE"/>
    <w:lvl w:ilvl="0" w:tplc="550C164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57A5227"/>
    <w:multiLevelType w:val="hybridMultilevel"/>
    <w:tmpl w:val="CBEE2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9D478D"/>
    <w:multiLevelType w:val="hybridMultilevel"/>
    <w:tmpl w:val="B3ECE2D0"/>
    <w:lvl w:ilvl="0" w:tplc="E2127C90">
      <w:start w:val="1"/>
      <w:numFmt w:val="decimal"/>
      <w:lvlText w:val="%1."/>
      <w:lvlJc w:val="left"/>
      <w:pPr>
        <w:ind w:left="227" w:hanging="360"/>
      </w:pPr>
      <w:rPr>
        <w:rFonts w:hint="default"/>
        <w:b/>
        <w:bCs/>
      </w:rPr>
    </w:lvl>
    <w:lvl w:ilvl="1" w:tplc="04090019" w:tentative="1">
      <w:start w:val="1"/>
      <w:numFmt w:val="lowerLetter"/>
      <w:lvlText w:val="%2."/>
      <w:lvlJc w:val="left"/>
      <w:pPr>
        <w:ind w:left="947" w:hanging="360"/>
      </w:pPr>
    </w:lvl>
    <w:lvl w:ilvl="2" w:tplc="0409001B" w:tentative="1">
      <w:start w:val="1"/>
      <w:numFmt w:val="lowerRoman"/>
      <w:lvlText w:val="%3."/>
      <w:lvlJc w:val="right"/>
      <w:pPr>
        <w:ind w:left="1667" w:hanging="180"/>
      </w:pPr>
    </w:lvl>
    <w:lvl w:ilvl="3" w:tplc="0409000F" w:tentative="1">
      <w:start w:val="1"/>
      <w:numFmt w:val="decimal"/>
      <w:lvlText w:val="%4."/>
      <w:lvlJc w:val="left"/>
      <w:pPr>
        <w:ind w:left="2387" w:hanging="360"/>
      </w:pPr>
    </w:lvl>
    <w:lvl w:ilvl="4" w:tplc="04090019" w:tentative="1">
      <w:start w:val="1"/>
      <w:numFmt w:val="lowerLetter"/>
      <w:lvlText w:val="%5."/>
      <w:lvlJc w:val="left"/>
      <w:pPr>
        <w:ind w:left="3107" w:hanging="360"/>
      </w:pPr>
    </w:lvl>
    <w:lvl w:ilvl="5" w:tplc="0409001B" w:tentative="1">
      <w:start w:val="1"/>
      <w:numFmt w:val="lowerRoman"/>
      <w:lvlText w:val="%6."/>
      <w:lvlJc w:val="right"/>
      <w:pPr>
        <w:ind w:left="3827" w:hanging="180"/>
      </w:pPr>
    </w:lvl>
    <w:lvl w:ilvl="6" w:tplc="0409000F" w:tentative="1">
      <w:start w:val="1"/>
      <w:numFmt w:val="decimal"/>
      <w:lvlText w:val="%7."/>
      <w:lvlJc w:val="left"/>
      <w:pPr>
        <w:ind w:left="4547" w:hanging="360"/>
      </w:pPr>
    </w:lvl>
    <w:lvl w:ilvl="7" w:tplc="04090019" w:tentative="1">
      <w:start w:val="1"/>
      <w:numFmt w:val="lowerLetter"/>
      <w:lvlText w:val="%8."/>
      <w:lvlJc w:val="left"/>
      <w:pPr>
        <w:ind w:left="5267" w:hanging="360"/>
      </w:pPr>
    </w:lvl>
    <w:lvl w:ilvl="8" w:tplc="0409001B" w:tentative="1">
      <w:start w:val="1"/>
      <w:numFmt w:val="lowerRoman"/>
      <w:lvlText w:val="%9."/>
      <w:lvlJc w:val="right"/>
      <w:pPr>
        <w:ind w:left="5987" w:hanging="180"/>
      </w:pPr>
    </w:lvl>
  </w:abstractNum>
  <w:abstractNum w:abstractNumId="14" w15:restartNumberingAfterBreak="0">
    <w:nsid w:val="3F8E6766"/>
    <w:multiLevelType w:val="hybridMultilevel"/>
    <w:tmpl w:val="E88836C4"/>
    <w:lvl w:ilvl="0" w:tplc="553A0DA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0A37AE8"/>
    <w:multiLevelType w:val="hybridMultilevel"/>
    <w:tmpl w:val="CF68710E"/>
    <w:lvl w:ilvl="0" w:tplc="C0061906">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53E79D0"/>
    <w:multiLevelType w:val="hybridMultilevel"/>
    <w:tmpl w:val="EE3C2132"/>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56857407"/>
    <w:multiLevelType w:val="hybridMultilevel"/>
    <w:tmpl w:val="06287B16"/>
    <w:lvl w:ilvl="0" w:tplc="E524201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849415E"/>
    <w:multiLevelType w:val="hybridMultilevel"/>
    <w:tmpl w:val="F2BCE0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9B53F2A"/>
    <w:multiLevelType w:val="hybridMultilevel"/>
    <w:tmpl w:val="F16C533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66E3F"/>
    <w:multiLevelType w:val="hybridMultilevel"/>
    <w:tmpl w:val="7CF64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825A5B"/>
    <w:multiLevelType w:val="hybridMultilevel"/>
    <w:tmpl w:val="2196C566"/>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F3CC3"/>
    <w:multiLevelType w:val="hybridMultilevel"/>
    <w:tmpl w:val="84AC1B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AF1EAB"/>
    <w:multiLevelType w:val="hybridMultilevel"/>
    <w:tmpl w:val="7A965E10"/>
    <w:lvl w:ilvl="0" w:tplc="2B70D7C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65D148A3"/>
    <w:multiLevelType w:val="hybridMultilevel"/>
    <w:tmpl w:val="CB5E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D35C69"/>
    <w:multiLevelType w:val="hybridMultilevel"/>
    <w:tmpl w:val="F5BE44DA"/>
    <w:lvl w:ilvl="0" w:tplc="04100009">
      <w:start w:val="1"/>
      <w:numFmt w:val="bullet"/>
      <w:lvlText w:val=""/>
      <w:lvlJc w:val="left"/>
      <w:pPr>
        <w:ind w:left="1107" w:hanging="360"/>
      </w:pPr>
      <w:rPr>
        <w:rFonts w:ascii="Wingdings" w:hAnsi="Wingdings" w:hint="default"/>
      </w:rPr>
    </w:lvl>
    <w:lvl w:ilvl="1" w:tplc="04100003" w:tentative="1">
      <w:start w:val="1"/>
      <w:numFmt w:val="bullet"/>
      <w:lvlText w:val="o"/>
      <w:lvlJc w:val="left"/>
      <w:pPr>
        <w:ind w:left="1827" w:hanging="360"/>
      </w:pPr>
      <w:rPr>
        <w:rFonts w:ascii="Courier New" w:hAnsi="Courier New" w:cs="Courier New" w:hint="default"/>
      </w:rPr>
    </w:lvl>
    <w:lvl w:ilvl="2" w:tplc="04100005" w:tentative="1">
      <w:start w:val="1"/>
      <w:numFmt w:val="bullet"/>
      <w:lvlText w:val=""/>
      <w:lvlJc w:val="left"/>
      <w:pPr>
        <w:ind w:left="2547" w:hanging="360"/>
      </w:pPr>
      <w:rPr>
        <w:rFonts w:ascii="Wingdings" w:hAnsi="Wingdings" w:hint="default"/>
      </w:rPr>
    </w:lvl>
    <w:lvl w:ilvl="3" w:tplc="04100001" w:tentative="1">
      <w:start w:val="1"/>
      <w:numFmt w:val="bullet"/>
      <w:lvlText w:val=""/>
      <w:lvlJc w:val="left"/>
      <w:pPr>
        <w:ind w:left="3267" w:hanging="360"/>
      </w:pPr>
      <w:rPr>
        <w:rFonts w:ascii="Symbol" w:hAnsi="Symbol" w:hint="default"/>
      </w:rPr>
    </w:lvl>
    <w:lvl w:ilvl="4" w:tplc="04100003" w:tentative="1">
      <w:start w:val="1"/>
      <w:numFmt w:val="bullet"/>
      <w:lvlText w:val="o"/>
      <w:lvlJc w:val="left"/>
      <w:pPr>
        <w:ind w:left="3987" w:hanging="360"/>
      </w:pPr>
      <w:rPr>
        <w:rFonts w:ascii="Courier New" w:hAnsi="Courier New" w:cs="Courier New" w:hint="default"/>
      </w:rPr>
    </w:lvl>
    <w:lvl w:ilvl="5" w:tplc="04100005" w:tentative="1">
      <w:start w:val="1"/>
      <w:numFmt w:val="bullet"/>
      <w:lvlText w:val=""/>
      <w:lvlJc w:val="left"/>
      <w:pPr>
        <w:ind w:left="4707" w:hanging="360"/>
      </w:pPr>
      <w:rPr>
        <w:rFonts w:ascii="Wingdings" w:hAnsi="Wingdings" w:hint="default"/>
      </w:rPr>
    </w:lvl>
    <w:lvl w:ilvl="6" w:tplc="04100001" w:tentative="1">
      <w:start w:val="1"/>
      <w:numFmt w:val="bullet"/>
      <w:lvlText w:val=""/>
      <w:lvlJc w:val="left"/>
      <w:pPr>
        <w:ind w:left="5427" w:hanging="360"/>
      </w:pPr>
      <w:rPr>
        <w:rFonts w:ascii="Symbol" w:hAnsi="Symbol" w:hint="default"/>
      </w:rPr>
    </w:lvl>
    <w:lvl w:ilvl="7" w:tplc="04100003" w:tentative="1">
      <w:start w:val="1"/>
      <w:numFmt w:val="bullet"/>
      <w:lvlText w:val="o"/>
      <w:lvlJc w:val="left"/>
      <w:pPr>
        <w:ind w:left="6147" w:hanging="360"/>
      </w:pPr>
      <w:rPr>
        <w:rFonts w:ascii="Courier New" w:hAnsi="Courier New" w:cs="Courier New" w:hint="default"/>
      </w:rPr>
    </w:lvl>
    <w:lvl w:ilvl="8" w:tplc="04100005" w:tentative="1">
      <w:start w:val="1"/>
      <w:numFmt w:val="bullet"/>
      <w:lvlText w:val=""/>
      <w:lvlJc w:val="left"/>
      <w:pPr>
        <w:ind w:left="6867" w:hanging="360"/>
      </w:pPr>
      <w:rPr>
        <w:rFonts w:ascii="Wingdings" w:hAnsi="Wingdings" w:hint="default"/>
      </w:rPr>
    </w:lvl>
  </w:abstractNum>
  <w:abstractNum w:abstractNumId="26" w15:restartNumberingAfterBreak="0">
    <w:nsid w:val="6AEF2AF1"/>
    <w:multiLevelType w:val="hybridMultilevel"/>
    <w:tmpl w:val="28B4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33455"/>
    <w:multiLevelType w:val="hybridMultilevel"/>
    <w:tmpl w:val="90BAA5E8"/>
    <w:lvl w:ilvl="0" w:tplc="E7040058">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9"/>
  </w:num>
  <w:num w:numId="4">
    <w:abstractNumId w:val="1"/>
  </w:num>
  <w:num w:numId="5">
    <w:abstractNumId w:val="3"/>
  </w:num>
  <w:num w:numId="6">
    <w:abstractNumId w:val="6"/>
  </w:num>
  <w:num w:numId="7">
    <w:abstractNumId w:val="20"/>
  </w:num>
  <w:num w:numId="8">
    <w:abstractNumId w:val="16"/>
  </w:num>
  <w:num w:numId="9">
    <w:abstractNumId w:val="8"/>
  </w:num>
  <w:num w:numId="10">
    <w:abstractNumId w:val="18"/>
  </w:num>
  <w:num w:numId="11">
    <w:abstractNumId w:val="15"/>
  </w:num>
  <w:num w:numId="12">
    <w:abstractNumId w:val="0"/>
  </w:num>
  <w:num w:numId="13">
    <w:abstractNumId w:val="22"/>
  </w:num>
  <w:num w:numId="14">
    <w:abstractNumId w:val="5"/>
  </w:num>
  <w:num w:numId="15">
    <w:abstractNumId w:val="26"/>
  </w:num>
  <w:num w:numId="16">
    <w:abstractNumId w:val="13"/>
  </w:num>
  <w:num w:numId="17">
    <w:abstractNumId w:val="4"/>
  </w:num>
  <w:num w:numId="18">
    <w:abstractNumId w:val="24"/>
  </w:num>
  <w:num w:numId="19">
    <w:abstractNumId w:val="14"/>
  </w:num>
  <w:num w:numId="20">
    <w:abstractNumId w:val="2"/>
  </w:num>
  <w:num w:numId="21">
    <w:abstractNumId w:val="10"/>
  </w:num>
  <w:num w:numId="22">
    <w:abstractNumId w:val="27"/>
  </w:num>
  <w:num w:numId="23">
    <w:abstractNumId w:val="12"/>
  </w:num>
  <w:num w:numId="24">
    <w:abstractNumId w:val="17"/>
  </w:num>
  <w:num w:numId="25">
    <w:abstractNumId w:val="7"/>
  </w:num>
  <w:num w:numId="26">
    <w:abstractNumId w:val="23"/>
  </w:num>
  <w:num w:numId="27">
    <w:abstractNumId w:val="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C76"/>
    <w:rsid w:val="00002032"/>
    <w:rsid w:val="0005107B"/>
    <w:rsid w:val="00085B99"/>
    <w:rsid w:val="000A7CF3"/>
    <w:rsid w:val="000C77A3"/>
    <w:rsid w:val="000D21D0"/>
    <w:rsid w:val="000E4B69"/>
    <w:rsid w:val="00120F75"/>
    <w:rsid w:val="001263A1"/>
    <w:rsid w:val="001654A8"/>
    <w:rsid w:val="0018186C"/>
    <w:rsid w:val="001D0643"/>
    <w:rsid w:val="001D7644"/>
    <w:rsid w:val="001E4514"/>
    <w:rsid w:val="00251459"/>
    <w:rsid w:val="002656D3"/>
    <w:rsid w:val="00282666"/>
    <w:rsid w:val="002944DB"/>
    <w:rsid w:val="002B2C76"/>
    <w:rsid w:val="003571ED"/>
    <w:rsid w:val="00365E1C"/>
    <w:rsid w:val="003D0793"/>
    <w:rsid w:val="004109CE"/>
    <w:rsid w:val="0041444F"/>
    <w:rsid w:val="00430BD2"/>
    <w:rsid w:val="00461532"/>
    <w:rsid w:val="00474A07"/>
    <w:rsid w:val="0047784E"/>
    <w:rsid w:val="004A0080"/>
    <w:rsid w:val="004D68BF"/>
    <w:rsid w:val="00530710"/>
    <w:rsid w:val="00575DE5"/>
    <w:rsid w:val="0059212D"/>
    <w:rsid w:val="00593EBB"/>
    <w:rsid w:val="005A7195"/>
    <w:rsid w:val="005C458A"/>
    <w:rsid w:val="005F4407"/>
    <w:rsid w:val="006229D2"/>
    <w:rsid w:val="006309A8"/>
    <w:rsid w:val="00645272"/>
    <w:rsid w:val="007474E1"/>
    <w:rsid w:val="00785C12"/>
    <w:rsid w:val="007C1962"/>
    <w:rsid w:val="007D77D8"/>
    <w:rsid w:val="007E4F2B"/>
    <w:rsid w:val="0082461E"/>
    <w:rsid w:val="00827AEA"/>
    <w:rsid w:val="00875FC4"/>
    <w:rsid w:val="008828E0"/>
    <w:rsid w:val="008A5151"/>
    <w:rsid w:val="008A636A"/>
    <w:rsid w:val="008C4E2A"/>
    <w:rsid w:val="009366D5"/>
    <w:rsid w:val="009C7165"/>
    <w:rsid w:val="009D2C39"/>
    <w:rsid w:val="00A016F7"/>
    <w:rsid w:val="00A02CEA"/>
    <w:rsid w:val="00A46743"/>
    <w:rsid w:val="00A6176B"/>
    <w:rsid w:val="00AC33B7"/>
    <w:rsid w:val="00AE35B9"/>
    <w:rsid w:val="00AE6854"/>
    <w:rsid w:val="00AF0A07"/>
    <w:rsid w:val="00B5167D"/>
    <w:rsid w:val="00B53F93"/>
    <w:rsid w:val="00B64F5B"/>
    <w:rsid w:val="00B65DB1"/>
    <w:rsid w:val="00C00B91"/>
    <w:rsid w:val="00C27176"/>
    <w:rsid w:val="00C625A4"/>
    <w:rsid w:val="00CA7225"/>
    <w:rsid w:val="00CB06DE"/>
    <w:rsid w:val="00CB208F"/>
    <w:rsid w:val="00D64EFC"/>
    <w:rsid w:val="00DA038B"/>
    <w:rsid w:val="00DA2389"/>
    <w:rsid w:val="00DB5C81"/>
    <w:rsid w:val="00DE1B05"/>
    <w:rsid w:val="00DE379C"/>
    <w:rsid w:val="00E26112"/>
    <w:rsid w:val="00E54506"/>
    <w:rsid w:val="00E67A7C"/>
    <w:rsid w:val="00E815D2"/>
    <w:rsid w:val="00E85860"/>
    <w:rsid w:val="00E86F86"/>
    <w:rsid w:val="00E959DE"/>
    <w:rsid w:val="00EF48C4"/>
    <w:rsid w:val="00F014B9"/>
    <w:rsid w:val="00F43A43"/>
    <w:rsid w:val="00F5353F"/>
    <w:rsid w:val="00F91BA9"/>
    <w:rsid w:val="00FD30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9F99E"/>
  <w15:docId w15:val="{5AF49710-5A44-444B-827F-3D2412E0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F75"/>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1D7644"/>
    <w:pPr>
      <w:keepNext/>
      <w:tabs>
        <w:tab w:val="left" w:pos="84"/>
      </w:tabs>
      <w:bidi/>
      <w:ind w:left="-7"/>
      <w:jc w:val="center"/>
      <w:outlineLvl w:val="0"/>
    </w:pPr>
    <w:rPr>
      <w:rFonts w:ascii="Times New Roman" w:eastAsia="Times New Roman" w:hAnsi="Times New Roman"/>
      <w:b/>
      <w:bCs/>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C76"/>
    <w:pPr>
      <w:tabs>
        <w:tab w:val="center" w:pos="4680"/>
        <w:tab w:val="right" w:pos="9360"/>
      </w:tabs>
    </w:pPr>
  </w:style>
  <w:style w:type="character" w:customStyle="1" w:styleId="HeaderChar">
    <w:name w:val="Header Char"/>
    <w:basedOn w:val="DefaultParagraphFont"/>
    <w:link w:val="Header"/>
    <w:uiPriority w:val="99"/>
    <w:rsid w:val="002B2C76"/>
  </w:style>
  <w:style w:type="paragraph" w:styleId="Footer">
    <w:name w:val="footer"/>
    <w:basedOn w:val="Normal"/>
    <w:link w:val="FooterChar"/>
    <w:uiPriority w:val="99"/>
    <w:unhideWhenUsed/>
    <w:rsid w:val="002B2C76"/>
    <w:pPr>
      <w:tabs>
        <w:tab w:val="center" w:pos="4680"/>
        <w:tab w:val="right" w:pos="9360"/>
      </w:tabs>
    </w:pPr>
  </w:style>
  <w:style w:type="character" w:customStyle="1" w:styleId="FooterChar">
    <w:name w:val="Footer Char"/>
    <w:basedOn w:val="DefaultParagraphFont"/>
    <w:link w:val="Footer"/>
    <w:uiPriority w:val="99"/>
    <w:rsid w:val="002B2C76"/>
  </w:style>
  <w:style w:type="paragraph" w:styleId="BalloonText">
    <w:name w:val="Balloon Text"/>
    <w:basedOn w:val="Normal"/>
    <w:link w:val="BalloonTextChar"/>
    <w:uiPriority w:val="99"/>
    <w:semiHidden/>
    <w:unhideWhenUsed/>
    <w:rsid w:val="002B2C76"/>
    <w:rPr>
      <w:rFonts w:ascii="Tahoma" w:hAnsi="Tahoma" w:cs="Tahoma"/>
      <w:sz w:val="16"/>
      <w:szCs w:val="16"/>
    </w:rPr>
  </w:style>
  <w:style w:type="character" w:customStyle="1" w:styleId="BalloonTextChar">
    <w:name w:val="Balloon Text Char"/>
    <w:basedOn w:val="DefaultParagraphFont"/>
    <w:link w:val="BalloonText"/>
    <w:uiPriority w:val="99"/>
    <w:semiHidden/>
    <w:rsid w:val="002B2C76"/>
    <w:rPr>
      <w:rFonts w:ascii="Tahoma" w:hAnsi="Tahoma" w:cs="Tahoma"/>
      <w:sz w:val="16"/>
      <w:szCs w:val="16"/>
    </w:rPr>
  </w:style>
  <w:style w:type="paragraph" w:styleId="ListParagraph">
    <w:name w:val="List Paragraph"/>
    <w:basedOn w:val="Normal"/>
    <w:uiPriority w:val="34"/>
    <w:qFormat/>
    <w:rsid w:val="00120F75"/>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120F7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0F75"/>
    <w:rPr>
      <w:rFonts w:eastAsiaTheme="minorEastAsia"/>
      <w:lang w:eastAsia="ja-JP"/>
    </w:rPr>
  </w:style>
  <w:style w:type="table" w:styleId="TableGrid">
    <w:name w:val="Table Grid"/>
    <w:basedOn w:val="TableNormal"/>
    <w:uiPriority w:val="59"/>
    <w:rsid w:val="00CA722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uiPriority w:val="99"/>
    <w:rsid w:val="007474E1"/>
    <w:pPr>
      <w:spacing w:before="100" w:beforeAutospacing="1" w:after="100" w:afterAutospacing="1"/>
    </w:pPr>
    <w:rPr>
      <w:rFonts w:eastAsia="Calibri" w:cs="Arial"/>
    </w:rPr>
  </w:style>
  <w:style w:type="table" w:styleId="GridTable4-Accent6">
    <w:name w:val="Grid Table 4 Accent 6"/>
    <w:basedOn w:val="TableNormal"/>
    <w:uiPriority w:val="49"/>
    <w:rsid w:val="00785C12"/>
    <w:pPr>
      <w:spacing w:after="0" w:line="240" w:lineRule="auto"/>
      <w:jc w:val="both"/>
    </w:pPr>
    <w:rPr>
      <w:rFonts w:eastAsiaTheme="minorEastAsi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1Char">
    <w:name w:val="Heading 1 Char"/>
    <w:basedOn w:val="DefaultParagraphFont"/>
    <w:link w:val="Heading1"/>
    <w:rsid w:val="001D7644"/>
    <w:rPr>
      <w:rFonts w:ascii="Times New Roman" w:eastAsia="Times New Roman" w:hAnsi="Times New Roman" w:cs="Times New Roman"/>
      <w:b/>
      <w:bCs/>
      <w:sz w:val="20"/>
      <w:szCs w:val="20"/>
      <w:lang w:val="x-none" w:eastAsia="zh-CN"/>
    </w:rPr>
  </w:style>
  <w:style w:type="paragraph" w:styleId="BodyTextIndent">
    <w:name w:val="Body Text Indent"/>
    <w:basedOn w:val="Normal"/>
    <w:link w:val="BodyTextIndentChar"/>
    <w:rsid w:val="001D7644"/>
    <w:pPr>
      <w:tabs>
        <w:tab w:val="left" w:pos="84"/>
      </w:tabs>
      <w:bidi/>
      <w:ind w:firstLine="668"/>
      <w:jc w:val="both"/>
    </w:pPr>
    <w:rPr>
      <w:rFonts w:ascii="Times New Roman" w:eastAsia="Times New Roman" w:hAnsi="Times New Roman" w:cs="Traditional Arabic"/>
      <w:sz w:val="20"/>
      <w:szCs w:val="20"/>
      <w:lang w:eastAsia="zh-CN"/>
    </w:rPr>
  </w:style>
  <w:style w:type="character" w:customStyle="1" w:styleId="BodyTextIndentChar">
    <w:name w:val="Body Text Indent Char"/>
    <w:basedOn w:val="DefaultParagraphFont"/>
    <w:link w:val="BodyTextIndent"/>
    <w:rsid w:val="001D7644"/>
    <w:rPr>
      <w:rFonts w:ascii="Times New Roman" w:eastAsia="Times New Roman" w:hAnsi="Times New Roman" w:cs="Traditional Arabic"/>
      <w:sz w:val="20"/>
      <w:szCs w:val="20"/>
      <w:lang w:eastAsia="zh-CN"/>
    </w:rPr>
  </w:style>
  <w:style w:type="character" w:styleId="PlaceholderText">
    <w:name w:val="Placeholder Text"/>
    <w:basedOn w:val="DefaultParagraphFont"/>
    <w:uiPriority w:val="99"/>
    <w:semiHidden/>
    <w:rsid w:val="006229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glossaryDocument" Target="glossary/document.xml"/><Relationship Id="rId21" Type="http://schemas.openxmlformats.org/officeDocument/2006/relationships/chart" Target="charts/chart9.xml"/><Relationship Id="rId34" Type="http://schemas.openxmlformats.org/officeDocument/2006/relationships/footer" Target="footer1.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chart" Target="charts/chart12.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chart" Target="charts/chart13.xml"/><Relationship Id="rId35" Type="http://schemas.openxmlformats.org/officeDocument/2006/relationships/footer" Target="footer2.xml"/><Relationship Id="rId43" Type="http://schemas.openxmlformats.org/officeDocument/2006/relationships/customXml" Target="../customXml/item4.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header" Target="header2.xml"/><Relationship Id="rId38"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qutda\Downloads\Erasmus\Food\SURVEY%20ON%20TRAINING%20NEEDS\Training%20Needs%20Servay%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207-4AC7-98EB-37A96B4A88E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207-4AC7-98EB-37A96B4A88E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207-4AC7-98EB-37A96B4A88E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207-4AC7-98EB-37A96B4A88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A&lt;1000</c:v>
                </c:pt>
                <c:pt idx="1">
                  <c:v>1000&lt;A&lt;5000</c:v>
                </c:pt>
                <c:pt idx="2">
                  <c:v>5000&lt;A&lt;10000</c:v>
                </c:pt>
                <c:pt idx="3">
                  <c:v>A&gt;10000</c:v>
                </c:pt>
              </c:strCache>
            </c:strRef>
          </c:cat>
          <c:val>
            <c:numRef>
              <c:f>Sheet1!$B$2:$B$5</c:f>
              <c:numCache>
                <c:formatCode>General</c:formatCode>
                <c:ptCount val="4"/>
                <c:pt idx="0">
                  <c:v>6</c:v>
                </c:pt>
                <c:pt idx="1">
                  <c:v>13</c:v>
                </c:pt>
                <c:pt idx="2">
                  <c:v>3</c:v>
                </c:pt>
                <c:pt idx="3">
                  <c:v>5</c:v>
                </c:pt>
              </c:numCache>
            </c:numRef>
          </c:val>
          <c:extLst>
            <c:ext xmlns:c16="http://schemas.microsoft.com/office/drawing/2014/chart" uri="{C3380CC4-5D6E-409C-BE32-E72D297353CC}">
              <c16:uniqueId val="{00000008-6207-4AC7-98EB-37A96B4A88E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Sheet3!$B$1</c:f>
              <c:strCache>
                <c:ptCount val="1"/>
                <c:pt idx="0">
                  <c:v>Very Low</c:v>
                </c:pt>
              </c:strCache>
            </c:strRef>
          </c:tx>
          <c:spPr>
            <a:solidFill>
              <a:schemeClr val="accent1"/>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Sheet3!$B$2:$B$12</c:f>
              <c:numCache>
                <c:formatCode>General</c:formatCode>
                <c:ptCount val="11"/>
                <c:pt idx="0">
                  <c:v>1</c:v>
                </c:pt>
                <c:pt idx="1">
                  <c:v>0</c:v>
                </c:pt>
                <c:pt idx="2">
                  <c:v>0</c:v>
                </c:pt>
                <c:pt idx="3">
                  <c:v>1</c:v>
                </c:pt>
                <c:pt idx="4">
                  <c:v>0</c:v>
                </c:pt>
                <c:pt idx="5">
                  <c:v>1</c:v>
                </c:pt>
                <c:pt idx="6">
                  <c:v>0</c:v>
                </c:pt>
                <c:pt idx="7">
                  <c:v>1</c:v>
                </c:pt>
                <c:pt idx="8">
                  <c:v>0</c:v>
                </c:pt>
                <c:pt idx="9">
                  <c:v>0</c:v>
                </c:pt>
                <c:pt idx="10">
                  <c:v>1</c:v>
                </c:pt>
              </c:numCache>
            </c:numRef>
          </c:val>
          <c:extLst>
            <c:ext xmlns:c16="http://schemas.microsoft.com/office/drawing/2014/chart" uri="{C3380CC4-5D6E-409C-BE32-E72D297353CC}">
              <c16:uniqueId val="{00000000-9F3E-444A-87DE-C9AB9FC21753}"/>
            </c:ext>
          </c:extLst>
        </c:ser>
        <c:ser>
          <c:idx val="1"/>
          <c:order val="1"/>
          <c:tx>
            <c:strRef>
              <c:f>Sheet3!$C$1</c:f>
              <c:strCache>
                <c:ptCount val="1"/>
                <c:pt idx="0">
                  <c:v>Low</c:v>
                </c:pt>
              </c:strCache>
            </c:strRef>
          </c:tx>
          <c:spPr>
            <a:solidFill>
              <a:schemeClr val="accent2"/>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Sheet3!$C$2:$C$12</c:f>
              <c:numCache>
                <c:formatCode>General</c:formatCode>
                <c:ptCount val="11"/>
                <c:pt idx="0">
                  <c:v>2</c:v>
                </c:pt>
                <c:pt idx="1">
                  <c:v>3</c:v>
                </c:pt>
                <c:pt idx="2">
                  <c:v>6</c:v>
                </c:pt>
                <c:pt idx="3">
                  <c:v>5</c:v>
                </c:pt>
                <c:pt idx="4">
                  <c:v>3</c:v>
                </c:pt>
                <c:pt idx="5">
                  <c:v>2</c:v>
                </c:pt>
                <c:pt idx="6">
                  <c:v>2</c:v>
                </c:pt>
                <c:pt idx="7">
                  <c:v>2</c:v>
                </c:pt>
                <c:pt idx="8">
                  <c:v>2</c:v>
                </c:pt>
                <c:pt idx="9">
                  <c:v>6</c:v>
                </c:pt>
                <c:pt idx="10">
                  <c:v>4</c:v>
                </c:pt>
              </c:numCache>
            </c:numRef>
          </c:val>
          <c:extLst>
            <c:ext xmlns:c16="http://schemas.microsoft.com/office/drawing/2014/chart" uri="{C3380CC4-5D6E-409C-BE32-E72D297353CC}">
              <c16:uniqueId val="{00000001-9F3E-444A-87DE-C9AB9FC21753}"/>
            </c:ext>
          </c:extLst>
        </c:ser>
        <c:ser>
          <c:idx val="2"/>
          <c:order val="2"/>
          <c:tx>
            <c:strRef>
              <c:f>Sheet3!$D$1</c:f>
              <c:strCache>
                <c:ptCount val="1"/>
                <c:pt idx="0">
                  <c:v>Average</c:v>
                </c:pt>
              </c:strCache>
            </c:strRef>
          </c:tx>
          <c:spPr>
            <a:solidFill>
              <a:schemeClr val="accent3"/>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Sheet3!$D$2:$D$12</c:f>
              <c:numCache>
                <c:formatCode>General</c:formatCode>
                <c:ptCount val="11"/>
                <c:pt idx="0">
                  <c:v>9</c:v>
                </c:pt>
                <c:pt idx="1">
                  <c:v>11</c:v>
                </c:pt>
                <c:pt idx="2">
                  <c:v>9</c:v>
                </c:pt>
                <c:pt idx="3">
                  <c:v>9</c:v>
                </c:pt>
                <c:pt idx="4">
                  <c:v>5</c:v>
                </c:pt>
                <c:pt idx="5">
                  <c:v>6</c:v>
                </c:pt>
                <c:pt idx="6">
                  <c:v>5</c:v>
                </c:pt>
                <c:pt idx="7">
                  <c:v>5</c:v>
                </c:pt>
                <c:pt idx="8">
                  <c:v>6</c:v>
                </c:pt>
                <c:pt idx="9">
                  <c:v>7</c:v>
                </c:pt>
                <c:pt idx="10">
                  <c:v>6</c:v>
                </c:pt>
              </c:numCache>
            </c:numRef>
          </c:val>
          <c:extLst>
            <c:ext xmlns:c16="http://schemas.microsoft.com/office/drawing/2014/chart" uri="{C3380CC4-5D6E-409C-BE32-E72D297353CC}">
              <c16:uniqueId val="{00000002-9F3E-444A-87DE-C9AB9FC21753}"/>
            </c:ext>
          </c:extLst>
        </c:ser>
        <c:ser>
          <c:idx val="3"/>
          <c:order val="3"/>
          <c:tx>
            <c:strRef>
              <c:f>Sheet3!$E$1</c:f>
              <c:strCache>
                <c:ptCount val="1"/>
                <c:pt idx="0">
                  <c:v>High</c:v>
                </c:pt>
              </c:strCache>
            </c:strRef>
          </c:tx>
          <c:spPr>
            <a:solidFill>
              <a:schemeClr val="accent4"/>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Sheet3!$E$2:$E$12</c:f>
              <c:numCache>
                <c:formatCode>General</c:formatCode>
                <c:ptCount val="11"/>
                <c:pt idx="0">
                  <c:v>10</c:v>
                </c:pt>
                <c:pt idx="1">
                  <c:v>10</c:v>
                </c:pt>
                <c:pt idx="2">
                  <c:v>8</c:v>
                </c:pt>
                <c:pt idx="3">
                  <c:v>8</c:v>
                </c:pt>
                <c:pt idx="4">
                  <c:v>12</c:v>
                </c:pt>
                <c:pt idx="5">
                  <c:v>11</c:v>
                </c:pt>
                <c:pt idx="6">
                  <c:v>13</c:v>
                </c:pt>
                <c:pt idx="7">
                  <c:v>11</c:v>
                </c:pt>
                <c:pt idx="8">
                  <c:v>8</c:v>
                </c:pt>
                <c:pt idx="9">
                  <c:v>9</c:v>
                </c:pt>
                <c:pt idx="10">
                  <c:v>12</c:v>
                </c:pt>
              </c:numCache>
            </c:numRef>
          </c:val>
          <c:extLst>
            <c:ext xmlns:c16="http://schemas.microsoft.com/office/drawing/2014/chart" uri="{C3380CC4-5D6E-409C-BE32-E72D297353CC}">
              <c16:uniqueId val="{00000003-9F3E-444A-87DE-C9AB9FC21753}"/>
            </c:ext>
          </c:extLst>
        </c:ser>
        <c:ser>
          <c:idx val="4"/>
          <c:order val="4"/>
          <c:tx>
            <c:strRef>
              <c:f>Sheet3!$F$1</c:f>
              <c:strCache>
                <c:ptCount val="1"/>
                <c:pt idx="0">
                  <c:v>Very High</c:v>
                </c:pt>
              </c:strCache>
            </c:strRef>
          </c:tx>
          <c:spPr>
            <a:solidFill>
              <a:schemeClr val="accent5"/>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Sheet3!$F$2:$F$12</c:f>
              <c:numCache>
                <c:formatCode>General</c:formatCode>
                <c:ptCount val="11"/>
                <c:pt idx="0">
                  <c:v>9</c:v>
                </c:pt>
                <c:pt idx="1">
                  <c:v>8</c:v>
                </c:pt>
                <c:pt idx="2">
                  <c:v>9</c:v>
                </c:pt>
                <c:pt idx="3">
                  <c:v>9</c:v>
                </c:pt>
                <c:pt idx="4">
                  <c:v>12</c:v>
                </c:pt>
                <c:pt idx="5">
                  <c:v>11</c:v>
                </c:pt>
                <c:pt idx="6">
                  <c:v>11</c:v>
                </c:pt>
                <c:pt idx="7">
                  <c:v>10</c:v>
                </c:pt>
                <c:pt idx="8">
                  <c:v>15</c:v>
                </c:pt>
                <c:pt idx="9">
                  <c:v>10</c:v>
                </c:pt>
                <c:pt idx="10">
                  <c:v>8</c:v>
                </c:pt>
              </c:numCache>
            </c:numRef>
          </c:val>
          <c:extLst>
            <c:ext xmlns:c16="http://schemas.microsoft.com/office/drawing/2014/chart" uri="{C3380CC4-5D6E-409C-BE32-E72D297353CC}">
              <c16:uniqueId val="{00000004-9F3E-444A-87DE-C9AB9FC21753}"/>
            </c:ext>
          </c:extLst>
        </c:ser>
        <c:dLbls>
          <c:showLegendKey val="0"/>
          <c:showVal val="0"/>
          <c:showCatName val="0"/>
          <c:showSerName val="0"/>
          <c:showPercent val="0"/>
          <c:showBubbleSize val="0"/>
        </c:dLbls>
        <c:gapWidth val="182"/>
        <c:axId val="432424560"/>
        <c:axId val="432425216"/>
      </c:barChart>
      <c:catAx>
        <c:axId val="43242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25216"/>
        <c:crosses val="autoZero"/>
        <c:auto val="1"/>
        <c:lblAlgn val="ctr"/>
        <c:lblOffset val="100"/>
        <c:noMultiLvlLbl val="0"/>
      </c:catAx>
      <c:valAx>
        <c:axId val="43242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2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Sheet3!$B$1</c:f>
              <c:strCache>
                <c:ptCount val="1"/>
                <c:pt idx="0">
                  <c:v>Very Low</c:v>
                </c:pt>
              </c:strCache>
            </c:strRef>
          </c:tx>
          <c:spPr>
            <a:solidFill>
              <a:schemeClr val="accent1"/>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Sheet3!$B$2:$B$12</c:f>
              <c:numCache>
                <c:formatCode>General</c:formatCode>
                <c:ptCount val="11"/>
                <c:pt idx="0">
                  <c:v>1</c:v>
                </c:pt>
                <c:pt idx="1">
                  <c:v>0</c:v>
                </c:pt>
                <c:pt idx="2">
                  <c:v>0</c:v>
                </c:pt>
                <c:pt idx="3">
                  <c:v>1</c:v>
                </c:pt>
                <c:pt idx="4">
                  <c:v>0</c:v>
                </c:pt>
                <c:pt idx="5">
                  <c:v>1</c:v>
                </c:pt>
                <c:pt idx="6">
                  <c:v>0</c:v>
                </c:pt>
                <c:pt idx="7">
                  <c:v>1</c:v>
                </c:pt>
                <c:pt idx="8">
                  <c:v>0</c:v>
                </c:pt>
                <c:pt idx="9">
                  <c:v>0</c:v>
                </c:pt>
                <c:pt idx="10">
                  <c:v>1</c:v>
                </c:pt>
              </c:numCache>
            </c:numRef>
          </c:val>
          <c:extLst>
            <c:ext xmlns:c16="http://schemas.microsoft.com/office/drawing/2014/chart" uri="{C3380CC4-5D6E-409C-BE32-E72D297353CC}">
              <c16:uniqueId val="{00000000-9C8C-4C7A-921B-84CD500C5A0B}"/>
            </c:ext>
          </c:extLst>
        </c:ser>
        <c:ser>
          <c:idx val="1"/>
          <c:order val="1"/>
          <c:tx>
            <c:strRef>
              <c:f>Sheet3!$C$1</c:f>
              <c:strCache>
                <c:ptCount val="1"/>
                <c:pt idx="0">
                  <c:v>Low</c:v>
                </c:pt>
              </c:strCache>
            </c:strRef>
          </c:tx>
          <c:spPr>
            <a:solidFill>
              <a:schemeClr val="accent2"/>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Sheet3!$C$2:$C$12</c:f>
              <c:numCache>
                <c:formatCode>General</c:formatCode>
                <c:ptCount val="11"/>
                <c:pt idx="0">
                  <c:v>2</c:v>
                </c:pt>
                <c:pt idx="1">
                  <c:v>3</c:v>
                </c:pt>
                <c:pt idx="2">
                  <c:v>6</c:v>
                </c:pt>
                <c:pt idx="3">
                  <c:v>5</c:v>
                </c:pt>
                <c:pt idx="4">
                  <c:v>3</c:v>
                </c:pt>
                <c:pt idx="5">
                  <c:v>2</c:v>
                </c:pt>
                <c:pt idx="6">
                  <c:v>2</c:v>
                </c:pt>
                <c:pt idx="7">
                  <c:v>2</c:v>
                </c:pt>
                <c:pt idx="8">
                  <c:v>2</c:v>
                </c:pt>
                <c:pt idx="9">
                  <c:v>6</c:v>
                </c:pt>
                <c:pt idx="10">
                  <c:v>4</c:v>
                </c:pt>
              </c:numCache>
            </c:numRef>
          </c:val>
          <c:extLst>
            <c:ext xmlns:c16="http://schemas.microsoft.com/office/drawing/2014/chart" uri="{C3380CC4-5D6E-409C-BE32-E72D297353CC}">
              <c16:uniqueId val="{00000001-9C8C-4C7A-921B-84CD500C5A0B}"/>
            </c:ext>
          </c:extLst>
        </c:ser>
        <c:ser>
          <c:idx val="2"/>
          <c:order val="2"/>
          <c:tx>
            <c:strRef>
              <c:f>Sheet3!$D$1</c:f>
              <c:strCache>
                <c:ptCount val="1"/>
                <c:pt idx="0">
                  <c:v>Average</c:v>
                </c:pt>
              </c:strCache>
            </c:strRef>
          </c:tx>
          <c:spPr>
            <a:solidFill>
              <a:schemeClr val="accent3"/>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Sheet3!$D$2:$D$12</c:f>
              <c:numCache>
                <c:formatCode>General</c:formatCode>
                <c:ptCount val="11"/>
                <c:pt idx="0">
                  <c:v>9</c:v>
                </c:pt>
                <c:pt idx="1">
                  <c:v>11</c:v>
                </c:pt>
                <c:pt idx="2">
                  <c:v>9</c:v>
                </c:pt>
                <c:pt idx="3">
                  <c:v>9</c:v>
                </c:pt>
                <c:pt idx="4">
                  <c:v>5</c:v>
                </c:pt>
                <c:pt idx="5">
                  <c:v>6</c:v>
                </c:pt>
                <c:pt idx="6">
                  <c:v>5</c:v>
                </c:pt>
                <c:pt idx="7">
                  <c:v>5</c:v>
                </c:pt>
                <c:pt idx="8">
                  <c:v>6</c:v>
                </c:pt>
                <c:pt idx="9">
                  <c:v>7</c:v>
                </c:pt>
                <c:pt idx="10">
                  <c:v>6</c:v>
                </c:pt>
              </c:numCache>
            </c:numRef>
          </c:val>
          <c:extLst>
            <c:ext xmlns:c16="http://schemas.microsoft.com/office/drawing/2014/chart" uri="{C3380CC4-5D6E-409C-BE32-E72D297353CC}">
              <c16:uniqueId val="{00000002-9C8C-4C7A-921B-84CD500C5A0B}"/>
            </c:ext>
          </c:extLst>
        </c:ser>
        <c:ser>
          <c:idx val="3"/>
          <c:order val="3"/>
          <c:tx>
            <c:strRef>
              <c:f>Sheet3!$E$1</c:f>
              <c:strCache>
                <c:ptCount val="1"/>
                <c:pt idx="0">
                  <c:v>High</c:v>
                </c:pt>
              </c:strCache>
            </c:strRef>
          </c:tx>
          <c:spPr>
            <a:solidFill>
              <a:schemeClr val="accent4"/>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Sheet3!$E$2:$E$12</c:f>
              <c:numCache>
                <c:formatCode>General</c:formatCode>
                <c:ptCount val="11"/>
                <c:pt idx="0">
                  <c:v>10</c:v>
                </c:pt>
                <c:pt idx="1">
                  <c:v>10</c:v>
                </c:pt>
                <c:pt idx="2">
                  <c:v>8</c:v>
                </c:pt>
                <c:pt idx="3">
                  <c:v>8</c:v>
                </c:pt>
                <c:pt idx="4">
                  <c:v>12</c:v>
                </c:pt>
                <c:pt idx="5">
                  <c:v>11</c:v>
                </c:pt>
                <c:pt idx="6">
                  <c:v>13</c:v>
                </c:pt>
                <c:pt idx="7">
                  <c:v>11</c:v>
                </c:pt>
                <c:pt idx="8">
                  <c:v>8</c:v>
                </c:pt>
                <c:pt idx="9">
                  <c:v>9</c:v>
                </c:pt>
                <c:pt idx="10">
                  <c:v>12</c:v>
                </c:pt>
              </c:numCache>
            </c:numRef>
          </c:val>
          <c:extLst>
            <c:ext xmlns:c16="http://schemas.microsoft.com/office/drawing/2014/chart" uri="{C3380CC4-5D6E-409C-BE32-E72D297353CC}">
              <c16:uniqueId val="{00000003-9C8C-4C7A-921B-84CD500C5A0B}"/>
            </c:ext>
          </c:extLst>
        </c:ser>
        <c:ser>
          <c:idx val="4"/>
          <c:order val="4"/>
          <c:tx>
            <c:strRef>
              <c:f>Sheet3!$F$1</c:f>
              <c:strCache>
                <c:ptCount val="1"/>
                <c:pt idx="0">
                  <c:v>Very High</c:v>
                </c:pt>
              </c:strCache>
            </c:strRef>
          </c:tx>
          <c:spPr>
            <a:solidFill>
              <a:schemeClr val="accent5"/>
            </a:solidFill>
            <a:ln>
              <a:noFill/>
            </a:ln>
            <a:effectLst/>
          </c:spPr>
          <c:invertIfNegative val="0"/>
          <c:cat>
            <c:strRef>
              <c:f>Sheet3!$A$2:$A$12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Sheet3!$F$2:$F$12</c:f>
              <c:numCache>
                <c:formatCode>General</c:formatCode>
                <c:ptCount val="11"/>
                <c:pt idx="0">
                  <c:v>9</c:v>
                </c:pt>
                <c:pt idx="1">
                  <c:v>8</c:v>
                </c:pt>
                <c:pt idx="2">
                  <c:v>9</c:v>
                </c:pt>
                <c:pt idx="3">
                  <c:v>9</c:v>
                </c:pt>
                <c:pt idx="4">
                  <c:v>12</c:v>
                </c:pt>
                <c:pt idx="5">
                  <c:v>11</c:v>
                </c:pt>
                <c:pt idx="6">
                  <c:v>11</c:v>
                </c:pt>
                <c:pt idx="7">
                  <c:v>10</c:v>
                </c:pt>
                <c:pt idx="8">
                  <c:v>15</c:v>
                </c:pt>
                <c:pt idx="9">
                  <c:v>10</c:v>
                </c:pt>
                <c:pt idx="10">
                  <c:v>8</c:v>
                </c:pt>
              </c:numCache>
            </c:numRef>
          </c:val>
          <c:extLst>
            <c:ext xmlns:c16="http://schemas.microsoft.com/office/drawing/2014/chart" uri="{C3380CC4-5D6E-409C-BE32-E72D297353CC}">
              <c16:uniqueId val="{00000004-9C8C-4C7A-921B-84CD500C5A0B}"/>
            </c:ext>
          </c:extLst>
        </c:ser>
        <c:dLbls>
          <c:showLegendKey val="0"/>
          <c:showVal val="0"/>
          <c:showCatName val="0"/>
          <c:showSerName val="0"/>
          <c:showPercent val="0"/>
          <c:showBubbleSize val="0"/>
        </c:dLbls>
        <c:gapWidth val="150"/>
        <c:overlap val="100"/>
        <c:axId val="434312744"/>
        <c:axId val="434313728"/>
      </c:barChart>
      <c:catAx>
        <c:axId val="43431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13728"/>
        <c:crosses val="autoZero"/>
        <c:auto val="1"/>
        <c:lblAlgn val="ctr"/>
        <c:lblOffset val="100"/>
        <c:noMultiLvlLbl val="0"/>
      </c:catAx>
      <c:valAx>
        <c:axId val="43431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12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 (2)'!$B$1</c:f>
              <c:strCache>
                <c:ptCount val="1"/>
                <c:pt idx="0">
                  <c:v>On the Job</c:v>
                </c:pt>
              </c:strCache>
            </c:strRef>
          </c:tx>
          <c:spPr>
            <a:solidFill>
              <a:schemeClr val="accent1"/>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(2)'!$B$2:$B$12</c:f>
              <c:numCache>
                <c:formatCode>General</c:formatCode>
                <c:ptCount val="11"/>
                <c:pt idx="0">
                  <c:v>5</c:v>
                </c:pt>
                <c:pt idx="1">
                  <c:v>3</c:v>
                </c:pt>
                <c:pt idx="2">
                  <c:v>1</c:v>
                </c:pt>
                <c:pt idx="3">
                  <c:v>3</c:v>
                </c:pt>
                <c:pt idx="4">
                  <c:v>12</c:v>
                </c:pt>
                <c:pt idx="5">
                  <c:v>14</c:v>
                </c:pt>
                <c:pt idx="6">
                  <c:v>7</c:v>
                </c:pt>
                <c:pt idx="7">
                  <c:v>9</c:v>
                </c:pt>
                <c:pt idx="8">
                  <c:v>3</c:v>
                </c:pt>
                <c:pt idx="9">
                  <c:v>2</c:v>
                </c:pt>
                <c:pt idx="10">
                  <c:v>3</c:v>
                </c:pt>
              </c:numCache>
            </c:numRef>
          </c:val>
          <c:extLst>
            <c:ext xmlns:c16="http://schemas.microsoft.com/office/drawing/2014/chart" uri="{C3380CC4-5D6E-409C-BE32-E72D297353CC}">
              <c16:uniqueId val="{00000000-3FD6-4F3E-9899-ABDD20BEDA63}"/>
            </c:ext>
          </c:extLst>
        </c:ser>
        <c:ser>
          <c:idx val="1"/>
          <c:order val="1"/>
          <c:tx>
            <c:strRef>
              <c:f>'Sheet3 (2)'!$C$1</c:f>
              <c:strCache>
                <c:ptCount val="1"/>
                <c:pt idx="0">
                  <c:v>In house (in a room)</c:v>
                </c:pt>
              </c:strCache>
            </c:strRef>
          </c:tx>
          <c:spPr>
            <a:solidFill>
              <a:schemeClr val="accent2"/>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(2)'!$C$2:$C$12</c:f>
              <c:numCache>
                <c:formatCode>General</c:formatCode>
                <c:ptCount val="11"/>
                <c:pt idx="0">
                  <c:v>7</c:v>
                </c:pt>
                <c:pt idx="1">
                  <c:v>8</c:v>
                </c:pt>
                <c:pt idx="2">
                  <c:v>6</c:v>
                </c:pt>
                <c:pt idx="3">
                  <c:v>5</c:v>
                </c:pt>
                <c:pt idx="4">
                  <c:v>8</c:v>
                </c:pt>
                <c:pt idx="5">
                  <c:v>6</c:v>
                </c:pt>
                <c:pt idx="6">
                  <c:v>11</c:v>
                </c:pt>
                <c:pt idx="7">
                  <c:v>11</c:v>
                </c:pt>
                <c:pt idx="8">
                  <c:v>14</c:v>
                </c:pt>
                <c:pt idx="9">
                  <c:v>7</c:v>
                </c:pt>
                <c:pt idx="10">
                  <c:v>7</c:v>
                </c:pt>
              </c:numCache>
            </c:numRef>
          </c:val>
          <c:extLst>
            <c:ext xmlns:c16="http://schemas.microsoft.com/office/drawing/2014/chart" uri="{C3380CC4-5D6E-409C-BE32-E72D297353CC}">
              <c16:uniqueId val="{00000001-3FD6-4F3E-9899-ABDD20BEDA63}"/>
            </c:ext>
          </c:extLst>
        </c:ser>
        <c:ser>
          <c:idx val="2"/>
          <c:order val="2"/>
          <c:tx>
            <c:strRef>
              <c:f>'Sheet3 (2)'!$D$1</c:f>
              <c:strCache>
                <c:ptCount val="1"/>
                <c:pt idx="0">
                  <c:v>Inter company</c:v>
                </c:pt>
              </c:strCache>
            </c:strRef>
          </c:tx>
          <c:spPr>
            <a:solidFill>
              <a:schemeClr val="accent3"/>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(2)'!$D$2:$D$12</c:f>
              <c:numCache>
                <c:formatCode>General</c:formatCode>
                <c:ptCount val="11"/>
                <c:pt idx="0">
                  <c:v>10</c:v>
                </c:pt>
                <c:pt idx="1">
                  <c:v>10</c:v>
                </c:pt>
                <c:pt idx="2">
                  <c:v>13</c:v>
                </c:pt>
                <c:pt idx="3">
                  <c:v>13</c:v>
                </c:pt>
                <c:pt idx="4">
                  <c:v>8</c:v>
                </c:pt>
                <c:pt idx="5">
                  <c:v>7</c:v>
                </c:pt>
                <c:pt idx="6">
                  <c:v>11</c:v>
                </c:pt>
                <c:pt idx="7">
                  <c:v>8</c:v>
                </c:pt>
                <c:pt idx="8">
                  <c:v>11</c:v>
                </c:pt>
                <c:pt idx="9">
                  <c:v>12</c:v>
                </c:pt>
                <c:pt idx="10">
                  <c:v>12</c:v>
                </c:pt>
              </c:numCache>
            </c:numRef>
          </c:val>
          <c:extLst>
            <c:ext xmlns:c16="http://schemas.microsoft.com/office/drawing/2014/chart" uri="{C3380CC4-5D6E-409C-BE32-E72D297353CC}">
              <c16:uniqueId val="{00000002-3FD6-4F3E-9899-ABDD20BEDA63}"/>
            </c:ext>
          </c:extLst>
        </c:ser>
        <c:ser>
          <c:idx val="3"/>
          <c:order val="3"/>
          <c:tx>
            <c:strRef>
              <c:f>'Sheet3 (2)'!$E$1</c:f>
              <c:strCache>
                <c:ptCount val="1"/>
                <c:pt idx="0">
                  <c:v>E-learning</c:v>
                </c:pt>
              </c:strCache>
            </c:strRef>
          </c:tx>
          <c:spPr>
            <a:solidFill>
              <a:schemeClr val="accent4"/>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(2)'!$E$2:$E$12</c:f>
              <c:numCache>
                <c:formatCode>General</c:formatCode>
                <c:ptCount val="11"/>
                <c:pt idx="0">
                  <c:v>10</c:v>
                </c:pt>
                <c:pt idx="1">
                  <c:v>11</c:v>
                </c:pt>
                <c:pt idx="2">
                  <c:v>12</c:v>
                </c:pt>
                <c:pt idx="3">
                  <c:v>11</c:v>
                </c:pt>
                <c:pt idx="4">
                  <c:v>4</c:v>
                </c:pt>
                <c:pt idx="5">
                  <c:v>5</c:v>
                </c:pt>
                <c:pt idx="6">
                  <c:v>3</c:v>
                </c:pt>
                <c:pt idx="7">
                  <c:v>4</c:v>
                </c:pt>
                <c:pt idx="8">
                  <c:v>4</c:v>
                </c:pt>
                <c:pt idx="9">
                  <c:v>11</c:v>
                </c:pt>
                <c:pt idx="10">
                  <c:v>10</c:v>
                </c:pt>
              </c:numCache>
            </c:numRef>
          </c:val>
          <c:extLst>
            <c:ext xmlns:c16="http://schemas.microsoft.com/office/drawing/2014/chart" uri="{C3380CC4-5D6E-409C-BE32-E72D297353CC}">
              <c16:uniqueId val="{00000003-3FD6-4F3E-9899-ABDD20BEDA63}"/>
            </c:ext>
          </c:extLst>
        </c:ser>
        <c:dLbls>
          <c:showLegendKey val="0"/>
          <c:showVal val="0"/>
          <c:showCatName val="0"/>
          <c:showSerName val="0"/>
          <c:showPercent val="0"/>
          <c:showBubbleSize val="0"/>
        </c:dLbls>
        <c:gapWidth val="150"/>
        <c:overlap val="100"/>
        <c:axId val="568442048"/>
        <c:axId val="568442704"/>
      </c:barChart>
      <c:catAx>
        <c:axId val="56844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442704"/>
        <c:crosses val="autoZero"/>
        <c:auto val="1"/>
        <c:lblAlgn val="ctr"/>
        <c:lblOffset val="100"/>
        <c:noMultiLvlLbl val="0"/>
      </c:catAx>
      <c:valAx>
        <c:axId val="56844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44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 (2)'!$B$1</c:f>
              <c:strCache>
                <c:ptCount val="1"/>
                <c:pt idx="0">
                  <c:v>On the Job</c:v>
                </c:pt>
              </c:strCache>
            </c:strRef>
          </c:tx>
          <c:spPr>
            <a:solidFill>
              <a:schemeClr val="accent1"/>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(2)'!$B$2:$B$12</c:f>
              <c:numCache>
                <c:formatCode>General</c:formatCode>
                <c:ptCount val="11"/>
                <c:pt idx="0">
                  <c:v>5</c:v>
                </c:pt>
                <c:pt idx="1">
                  <c:v>3</c:v>
                </c:pt>
                <c:pt idx="2">
                  <c:v>1</c:v>
                </c:pt>
                <c:pt idx="3">
                  <c:v>3</c:v>
                </c:pt>
                <c:pt idx="4">
                  <c:v>12</c:v>
                </c:pt>
                <c:pt idx="5">
                  <c:v>14</c:v>
                </c:pt>
                <c:pt idx="6">
                  <c:v>7</c:v>
                </c:pt>
                <c:pt idx="7">
                  <c:v>9</c:v>
                </c:pt>
                <c:pt idx="8">
                  <c:v>3</c:v>
                </c:pt>
                <c:pt idx="9">
                  <c:v>2</c:v>
                </c:pt>
                <c:pt idx="10">
                  <c:v>3</c:v>
                </c:pt>
              </c:numCache>
            </c:numRef>
          </c:val>
          <c:extLst>
            <c:ext xmlns:c16="http://schemas.microsoft.com/office/drawing/2014/chart" uri="{C3380CC4-5D6E-409C-BE32-E72D297353CC}">
              <c16:uniqueId val="{00000000-7404-457D-BAD0-93D763DFA731}"/>
            </c:ext>
          </c:extLst>
        </c:ser>
        <c:ser>
          <c:idx val="1"/>
          <c:order val="1"/>
          <c:tx>
            <c:strRef>
              <c:f>'Sheet3 (2)'!$C$1</c:f>
              <c:strCache>
                <c:ptCount val="1"/>
                <c:pt idx="0">
                  <c:v>In house (in a room)</c:v>
                </c:pt>
              </c:strCache>
            </c:strRef>
          </c:tx>
          <c:spPr>
            <a:solidFill>
              <a:schemeClr val="accent2"/>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(2)'!$C$2:$C$12</c:f>
              <c:numCache>
                <c:formatCode>General</c:formatCode>
                <c:ptCount val="11"/>
                <c:pt idx="0">
                  <c:v>7</c:v>
                </c:pt>
                <c:pt idx="1">
                  <c:v>8</c:v>
                </c:pt>
                <c:pt idx="2">
                  <c:v>6</c:v>
                </c:pt>
                <c:pt idx="3">
                  <c:v>5</c:v>
                </c:pt>
                <c:pt idx="4">
                  <c:v>8</c:v>
                </c:pt>
                <c:pt idx="5">
                  <c:v>6</c:v>
                </c:pt>
                <c:pt idx="6">
                  <c:v>11</c:v>
                </c:pt>
                <c:pt idx="7">
                  <c:v>11</c:v>
                </c:pt>
                <c:pt idx="8">
                  <c:v>14</c:v>
                </c:pt>
                <c:pt idx="9">
                  <c:v>7</c:v>
                </c:pt>
                <c:pt idx="10">
                  <c:v>7</c:v>
                </c:pt>
              </c:numCache>
            </c:numRef>
          </c:val>
          <c:extLst>
            <c:ext xmlns:c16="http://schemas.microsoft.com/office/drawing/2014/chart" uri="{C3380CC4-5D6E-409C-BE32-E72D297353CC}">
              <c16:uniqueId val="{00000001-7404-457D-BAD0-93D763DFA731}"/>
            </c:ext>
          </c:extLst>
        </c:ser>
        <c:ser>
          <c:idx val="2"/>
          <c:order val="2"/>
          <c:tx>
            <c:strRef>
              <c:f>'Sheet3 (2)'!$D$1</c:f>
              <c:strCache>
                <c:ptCount val="1"/>
                <c:pt idx="0">
                  <c:v>Inter company</c:v>
                </c:pt>
              </c:strCache>
            </c:strRef>
          </c:tx>
          <c:spPr>
            <a:solidFill>
              <a:schemeClr val="accent3"/>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(2)'!$D$2:$D$12</c:f>
              <c:numCache>
                <c:formatCode>General</c:formatCode>
                <c:ptCount val="11"/>
                <c:pt idx="0">
                  <c:v>10</c:v>
                </c:pt>
                <c:pt idx="1">
                  <c:v>10</c:v>
                </c:pt>
                <c:pt idx="2">
                  <c:v>13</c:v>
                </c:pt>
                <c:pt idx="3">
                  <c:v>13</c:v>
                </c:pt>
                <c:pt idx="4">
                  <c:v>8</c:v>
                </c:pt>
                <c:pt idx="5">
                  <c:v>7</c:v>
                </c:pt>
                <c:pt idx="6">
                  <c:v>11</c:v>
                </c:pt>
                <c:pt idx="7">
                  <c:v>8</c:v>
                </c:pt>
                <c:pt idx="8">
                  <c:v>11</c:v>
                </c:pt>
                <c:pt idx="9">
                  <c:v>12</c:v>
                </c:pt>
                <c:pt idx="10">
                  <c:v>12</c:v>
                </c:pt>
              </c:numCache>
            </c:numRef>
          </c:val>
          <c:extLst>
            <c:ext xmlns:c16="http://schemas.microsoft.com/office/drawing/2014/chart" uri="{C3380CC4-5D6E-409C-BE32-E72D297353CC}">
              <c16:uniqueId val="{00000002-7404-457D-BAD0-93D763DFA731}"/>
            </c:ext>
          </c:extLst>
        </c:ser>
        <c:ser>
          <c:idx val="3"/>
          <c:order val="3"/>
          <c:tx>
            <c:strRef>
              <c:f>'Sheet3 (2)'!$E$1</c:f>
              <c:strCache>
                <c:ptCount val="1"/>
                <c:pt idx="0">
                  <c:v>E-learning</c:v>
                </c:pt>
              </c:strCache>
            </c:strRef>
          </c:tx>
          <c:spPr>
            <a:solidFill>
              <a:schemeClr val="accent4"/>
            </a:solidFill>
            <a:ln>
              <a:noFill/>
            </a:ln>
            <a:effectLst/>
          </c:spPr>
          <c:invertIfNegative val="0"/>
          <c:cat>
            <c:strRef>
              <c:f>'Sheet3 (2)'!$A$2:$A$12</c:f>
              <c:strCache>
                <c:ptCount val="11"/>
                <c:pt idx="0">
                  <c:v>Food safety hazards</c:v>
                </c:pt>
                <c:pt idx="1">
                  <c:v>Hazard analysis / HACCP</c:v>
                </c:pt>
                <c:pt idx="2">
                  <c:v>Food safety management systems - ISO 22000:2005 and/or FSCC 22000:; IFS (International food safety)- issue 5 British retail consortium (BRC)</c:v>
                </c:pt>
                <c:pt idx="3">
                  <c:v>Food safety management systems - IFS (International Featured Standard) and/or BRC (British Retail Consortium)</c:v>
                </c:pt>
                <c:pt idx="4">
                  <c:v>Hand hygiene</c:v>
                </c:pt>
                <c:pt idx="5">
                  <c:v>Personnel hygiene</c:v>
                </c:pt>
                <c:pt idx="6">
                  <c:v>Principles of hygienic design of food premises</c:v>
                </c:pt>
                <c:pt idx="7">
                  <c:v>Cleaning and disinfection</c:v>
                </c:pt>
                <c:pt idx="8">
                  <c:v>Pest Control</c:v>
                </c:pt>
                <c:pt idx="9">
                  <c:v>Quality Management Systems – ISO 9001</c:v>
                </c:pt>
                <c:pt idx="10">
                  <c:v>Quality management tools (Flow charts, cause effect diagram, control chart, value analysis, quality costs)</c:v>
                </c:pt>
              </c:strCache>
            </c:strRef>
          </c:cat>
          <c:val>
            <c:numRef>
              <c:f>'Sheet3 (2)'!$E$2:$E$12</c:f>
              <c:numCache>
                <c:formatCode>General</c:formatCode>
                <c:ptCount val="11"/>
                <c:pt idx="0">
                  <c:v>10</c:v>
                </c:pt>
                <c:pt idx="1">
                  <c:v>11</c:v>
                </c:pt>
                <c:pt idx="2">
                  <c:v>12</c:v>
                </c:pt>
                <c:pt idx="3">
                  <c:v>11</c:v>
                </c:pt>
                <c:pt idx="4">
                  <c:v>4</c:v>
                </c:pt>
                <c:pt idx="5">
                  <c:v>5</c:v>
                </c:pt>
                <c:pt idx="6">
                  <c:v>3</c:v>
                </c:pt>
                <c:pt idx="7">
                  <c:v>4</c:v>
                </c:pt>
                <c:pt idx="8">
                  <c:v>4</c:v>
                </c:pt>
                <c:pt idx="9">
                  <c:v>11</c:v>
                </c:pt>
                <c:pt idx="10">
                  <c:v>10</c:v>
                </c:pt>
              </c:numCache>
            </c:numRef>
          </c:val>
          <c:extLst>
            <c:ext xmlns:c16="http://schemas.microsoft.com/office/drawing/2014/chart" uri="{C3380CC4-5D6E-409C-BE32-E72D297353CC}">
              <c16:uniqueId val="{00000003-7404-457D-BAD0-93D763DFA731}"/>
            </c:ext>
          </c:extLst>
        </c:ser>
        <c:dLbls>
          <c:showLegendKey val="0"/>
          <c:showVal val="0"/>
          <c:showCatName val="0"/>
          <c:showSerName val="0"/>
          <c:showPercent val="0"/>
          <c:showBubbleSize val="0"/>
        </c:dLbls>
        <c:gapWidth val="182"/>
        <c:axId val="566798032"/>
        <c:axId val="566794424"/>
      </c:barChart>
      <c:catAx>
        <c:axId val="56679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94424"/>
        <c:crosses val="autoZero"/>
        <c:auto val="1"/>
        <c:lblAlgn val="ctr"/>
        <c:lblOffset val="100"/>
        <c:noMultiLvlLbl val="0"/>
      </c:catAx>
      <c:valAx>
        <c:axId val="566794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9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 (3)'!$B$1</c:f>
              <c:strCache>
                <c:ptCount val="1"/>
                <c:pt idx="0">
                  <c:v>average Importance</c:v>
                </c:pt>
              </c:strCache>
            </c:strRef>
          </c:tx>
          <c:spPr>
            <a:solidFill>
              <a:schemeClr val="accent1"/>
            </a:solidFill>
            <a:ln>
              <a:noFill/>
            </a:ln>
            <a:effectLst/>
          </c:spPr>
          <c:invertIfNegative val="0"/>
          <c:cat>
            <c:strRef>
              <c:f>'Sheet3 (3)'!$A$2:$A$12</c:f>
              <c:strCache>
                <c:ptCount val="11"/>
                <c:pt idx="0">
                  <c:v>Pest Control</c:v>
                </c:pt>
                <c:pt idx="1">
                  <c:v>Principles of hygienic design of food premises</c:v>
                </c:pt>
                <c:pt idx="2">
                  <c:v>Hand hygiene</c:v>
                </c:pt>
                <c:pt idx="3">
                  <c:v>Personnel hygiene</c:v>
                </c:pt>
                <c:pt idx="4">
                  <c:v>Cleaning and disinfection</c:v>
                </c:pt>
                <c:pt idx="5">
                  <c:v>Food safety hazards</c:v>
                </c:pt>
                <c:pt idx="6">
                  <c:v>Hazard analysis / HACCP</c:v>
                </c:pt>
                <c:pt idx="7">
                  <c:v>Quality Management Systems – ISO 9001</c:v>
                </c:pt>
                <c:pt idx="8">
                  <c:v>Quality management tools (Flow charts, cause effect diagram, control chart, value analysis, quality costs)</c:v>
                </c:pt>
                <c:pt idx="9">
                  <c:v>Food safety management systems - ISO 22000:2005 and/or FSCC 22000:; IFS (International food safety)- issue 5 British retail consortium (BRC)</c:v>
                </c:pt>
                <c:pt idx="10">
                  <c:v>Food safety management systems - IFS (International Featured Standard) and/or BRC (British Retail Consortium)</c:v>
                </c:pt>
              </c:strCache>
            </c:strRef>
          </c:cat>
          <c:val>
            <c:numRef>
              <c:f>'Sheet3 (3)'!$B$2:$B$12</c:f>
              <c:numCache>
                <c:formatCode>0.0</c:formatCode>
                <c:ptCount val="11"/>
                <c:pt idx="0">
                  <c:v>4.161290322580645</c:v>
                </c:pt>
                <c:pt idx="1">
                  <c:v>4.064516129032258</c:v>
                </c:pt>
                <c:pt idx="2">
                  <c:v>4.03125</c:v>
                </c:pt>
                <c:pt idx="3">
                  <c:v>3.935483870967742</c:v>
                </c:pt>
                <c:pt idx="4">
                  <c:v>3.9310344827586206</c:v>
                </c:pt>
                <c:pt idx="5">
                  <c:v>3.774193548387097</c:v>
                </c:pt>
                <c:pt idx="6">
                  <c:v>3.71875</c:v>
                </c:pt>
                <c:pt idx="7">
                  <c:v>3.71875</c:v>
                </c:pt>
                <c:pt idx="8">
                  <c:v>3.7096774193548385</c:v>
                </c:pt>
                <c:pt idx="9">
                  <c:v>3.625</c:v>
                </c:pt>
                <c:pt idx="10">
                  <c:v>3.59375</c:v>
                </c:pt>
              </c:numCache>
            </c:numRef>
          </c:val>
          <c:extLst>
            <c:ext xmlns:c16="http://schemas.microsoft.com/office/drawing/2014/chart" uri="{C3380CC4-5D6E-409C-BE32-E72D297353CC}">
              <c16:uniqueId val="{00000000-B803-4CA1-84EF-A8E23BD9AB4C}"/>
            </c:ext>
          </c:extLst>
        </c:ser>
        <c:dLbls>
          <c:showLegendKey val="0"/>
          <c:showVal val="0"/>
          <c:showCatName val="0"/>
          <c:showSerName val="0"/>
          <c:showPercent val="0"/>
          <c:showBubbleSize val="0"/>
        </c:dLbls>
        <c:gapWidth val="182"/>
        <c:axId val="572330584"/>
        <c:axId val="572326976"/>
      </c:barChart>
      <c:catAx>
        <c:axId val="572330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326976"/>
        <c:crosses val="autoZero"/>
        <c:auto val="1"/>
        <c:lblAlgn val="ctr"/>
        <c:lblOffset val="100"/>
        <c:noMultiLvlLbl val="0"/>
      </c:catAx>
      <c:valAx>
        <c:axId val="5723269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33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Sheet1!$B$9</c:f>
              <c:strCache>
                <c:ptCount val="1"/>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CE5-4EB7-B63D-5722240DD6C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CE5-4EB7-B63D-5722240DD6C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CE5-4EB7-B63D-5722240DD6C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CE5-4EB7-B63D-5722240DD6C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CE5-4EB7-B63D-5722240DD6C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CE5-4EB7-B63D-5722240DD6C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CE5-4EB7-B63D-5722240DD6C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CE5-4EB7-B63D-5722240DD6C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CE5-4EB7-B63D-5722240DD6C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CE5-4EB7-B63D-5722240DD6C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Sheet1!$A$10:$A$14</c:f>
              <c:strCache>
                <c:ptCount val="5"/>
                <c:pt idx="0">
                  <c:v>1940s</c:v>
                </c:pt>
                <c:pt idx="1">
                  <c:v>1980s</c:v>
                </c:pt>
                <c:pt idx="2">
                  <c:v>1990s</c:v>
                </c:pt>
                <c:pt idx="3">
                  <c:v>2000s</c:v>
                </c:pt>
                <c:pt idx="4">
                  <c:v>2010s</c:v>
                </c:pt>
              </c:strCache>
            </c:strRef>
          </c:cat>
          <c:val>
            <c:numRef>
              <c:f>Sheet1!$B$10:$B$14</c:f>
              <c:numCache>
                <c:formatCode>General</c:formatCode>
                <c:ptCount val="5"/>
                <c:pt idx="0">
                  <c:v>1</c:v>
                </c:pt>
                <c:pt idx="1">
                  <c:v>2</c:v>
                </c:pt>
                <c:pt idx="2">
                  <c:v>3</c:v>
                </c:pt>
                <c:pt idx="3">
                  <c:v>16</c:v>
                </c:pt>
                <c:pt idx="4">
                  <c:v>9</c:v>
                </c:pt>
              </c:numCache>
            </c:numRef>
          </c:val>
          <c:extLst>
            <c:ext xmlns:c16="http://schemas.microsoft.com/office/drawing/2014/chart" uri="{C3380CC4-5D6E-409C-BE32-E72D297353CC}">
              <c16:uniqueId val="{0000000A-1CE5-4EB7-B63D-5722240DD6C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CE-40CF-89E8-8AAF86350A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CE-40CF-89E8-8AAF86350A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CE-40CF-89E8-8AAF86350A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DCE-40CF-89E8-8AAF86350A1F}"/>
                </c:ext>
              </c:extLst>
            </c:dLbl>
            <c:dLbl>
              <c:idx val="1"/>
              <c:layout>
                <c:manualLayout>
                  <c:x val="-0.1111111111111111"/>
                  <c:y val="0.2824074074074073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CE-40CF-89E8-8AAF86350A1F}"/>
                </c:ext>
              </c:extLst>
            </c:dLbl>
            <c:dLbl>
              <c:idx val="2"/>
              <c:layout>
                <c:manualLayout>
                  <c:x val="-0.17083333333333339"/>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676399825021871"/>
                      <c:h val="0.2399074074074074"/>
                    </c:manualLayout>
                  </c15:layout>
                </c:ext>
                <c:ext xmlns:c16="http://schemas.microsoft.com/office/drawing/2014/chart" uri="{C3380CC4-5D6E-409C-BE32-E72D297353CC}">
                  <c16:uniqueId val="{00000005-CDCE-40CF-89E8-8AAF86350A1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Sheet1!$A$18:$A$20</c:f>
              <c:strCache>
                <c:ptCount val="3"/>
                <c:pt idx="0">
                  <c:v>Independent </c:v>
                </c:pt>
                <c:pt idx="1">
                  <c:v>Belonging to National Group</c:v>
                </c:pt>
                <c:pt idx="2">
                  <c:v>Belonging to Multinational Group</c:v>
                </c:pt>
              </c:strCache>
            </c:strRef>
          </c:cat>
          <c:val>
            <c:numRef>
              <c:f>Sheet1!$B$18:$B$20</c:f>
              <c:numCache>
                <c:formatCode>General</c:formatCode>
                <c:ptCount val="3"/>
                <c:pt idx="0">
                  <c:v>28</c:v>
                </c:pt>
                <c:pt idx="1">
                  <c:v>3</c:v>
                </c:pt>
                <c:pt idx="2">
                  <c:v>2</c:v>
                </c:pt>
              </c:numCache>
            </c:numRef>
          </c:val>
          <c:extLst>
            <c:ext xmlns:c16="http://schemas.microsoft.com/office/drawing/2014/chart" uri="{C3380CC4-5D6E-409C-BE32-E72D297353CC}">
              <c16:uniqueId val="{00000006-CDCE-40CF-89E8-8AAF86350A1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B68-41AC-8807-19E0639C85B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B68-41AC-8807-19E0639C85B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B68-41AC-8807-19E0639C85B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B68-41AC-8807-19E0639C85B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B68-41AC-8807-19E0639C85B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B68-41AC-8807-19E0639C85B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B68-41AC-8807-19E0639C85B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B68-41AC-8807-19E0639C85B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B68-41AC-8807-19E0639C85B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B68-41AC-8807-19E0639C85B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B68-41AC-8807-19E0639C85B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1B68-41AC-8807-19E0639C85B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Sheet1!$A$40:$A$45</c:f>
              <c:strCache>
                <c:ptCount val="6"/>
                <c:pt idx="0">
                  <c:v>Amman</c:v>
                </c:pt>
                <c:pt idx="1">
                  <c:v>Al Karak</c:v>
                </c:pt>
                <c:pt idx="2">
                  <c:v>Al Mafraq</c:v>
                </c:pt>
                <c:pt idx="3">
                  <c:v>Jerash</c:v>
                </c:pt>
                <c:pt idx="4">
                  <c:v>Irbid</c:v>
                </c:pt>
                <c:pt idx="5">
                  <c:v>Zarqa</c:v>
                </c:pt>
              </c:strCache>
            </c:strRef>
          </c:cat>
          <c:val>
            <c:numRef>
              <c:f>Sheet1!$B$40:$B$45</c:f>
              <c:numCache>
                <c:formatCode>General</c:formatCode>
                <c:ptCount val="6"/>
                <c:pt idx="0">
                  <c:v>16</c:v>
                </c:pt>
                <c:pt idx="1">
                  <c:v>7</c:v>
                </c:pt>
                <c:pt idx="2">
                  <c:v>5</c:v>
                </c:pt>
                <c:pt idx="3">
                  <c:v>2</c:v>
                </c:pt>
                <c:pt idx="4">
                  <c:v>1</c:v>
                </c:pt>
                <c:pt idx="5">
                  <c:v>3</c:v>
                </c:pt>
              </c:numCache>
            </c:numRef>
          </c:val>
          <c:extLst>
            <c:ext xmlns:c16="http://schemas.microsoft.com/office/drawing/2014/chart" uri="{C3380CC4-5D6E-409C-BE32-E72D297353CC}">
              <c16:uniqueId val="{0000000C-1B68-41AC-8807-19E0639C85B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626-416B-A58C-FECDC3758D8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626-416B-A58C-FECDC3758D8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626-416B-A58C-FECDC3758D8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626-416B-A58C-FECDC3758D8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626-416B-A58C-FECDC3758D8C}"/>
              </c:ext>
            </c:extLst>
          </c:dPt>
          <c:dLbls>
            <c:dLbl>
              <c:idx val="0"/>
              <c:spPr>
                <a:noFill/>
                <a:ln>
                  <a:no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626-416B-A58C-FECDC3758D8C}"/>
                </c:ext>
              </c:extLst>
            </c:dLbl>
            <c:dLbl>
              <c:idx val="1"/>
              <c:spPr>
                <a:noFill/>
                <a:ln>
                  <a:no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2626-416B-A58C-FECDC3758D8C}"/>
                </c:ext>
              </c:extLst>
            </c:dLbl>
            <c:dLbl>
              <c:idx val="2"/>
              <c:layout>
                <c:manualLayout>
                  <c:x val="-4.0435458786936253E-2"/>
                  <c:y val="5.2910052910051944E-3"/>
                </c:manualLayout>
              </c:layout>
              <c:spPr>
                <a:noFill/>
                <a:ln>
                  <a:no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2626-416B-A58C-FECDC3758D8C}"/>
                </c:ext>
              </c:extLst>
            </c:dLbl>
            <c:dLbl>
              <c:idx val="3"/>
              <c:spPr>
                <a:noFill/>
                <a:ln>
                  <a:no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2626-416B-A58C-FECDC3758D8C}"/>
                </c:ext>
              </c:extLst>
            </c:dLbl>
            <c:dLbl>
              <c:idx val="4"/>
              <c:spPr>
                <a:noFill/>
                <a:ln>
                  <a:no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2626-416B-A58C-FECDC3758D8C}"/>
                </c:ext>
              </c:extLst>
            </c:dLbl>
            <c:spPr>
              <a:solidFill>
                <a:sysClr val="window" lastClr="FFFFFF"/>
              </a:solidFill>
              <a:ln>
                <a:solidFill>
                  <a:srgbClr val="5B9BD5"/>
                </a:solidFill>
              </a:ln>
              <a:effectLst/>
            </c:spPr>
            <c:txPr>
              <a:bodyPr rot="0" spcFirstLastPara="1" vertOverflow="overflow" horzOverflow="overflow" vert="horz" wrap="none" lIns="0" tIns="0" rIns="0" bIns="0" anchor="t" anchorCtr="0">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Sheet1!$A$48:$A$52</c:f>
              <c:strCache>
                <c:ptCount val="5"/>
                <c:pt idx="0">
                  <c:v>T&lt;500,000</c:v>
                </c:pt>
                <c:pt idx="1">
                  <c:v>500,000&gt;T&gt;1,000,000</c:v>
                </c:pt>
                <c:pt idx="2">
                  <c:v>1,000,000&lt;T&lt;2,000,000</c:v>
                </c:pt>
                <c:pt idx="3">
                  <c:v>2,000,000&lt;T&lt;5,000,000</c:v>
                </c:pt>
                <c:pt idx="4">
                  <c:v>T&gt;5,000,000</c:v>
                </c:pt>
              </c:strCache>
            </c:strRef>
          </c:cat>
          <c:val>
            <c:numRef>
              <c:f>Sheet1!$B$48:$B$52</c:f>
              <c:numCache>
                <c:formatCode>General</c:formatCode>
                <c:ptCount val="5"/>
                <c:pt idx="0">
                  <c:v>8</c:v>
                </c:pt>
                <c:pt idx="1">
                  <c:v>4</c:v>
                </c:pt>
                <c:pt idx="2">
                  <c:v>6</c:v>
                </c:pt>
                <c:pt idx="3">
                  <c:v>5</c:v>
                </c:pt>
                <c:pt idx="4">
                  <c:v>1</c:v>
                </c:pt>
              </c:numCache>
            </c:numRef>
          </c:val>
          <c:extLst>
            <c:ext xmlns:c16="http://schemas.microsoft.com/office/drawing/2014/chart" uri="{C3380CC4-5D6E-409C-BE32-E72D297353CC}">
              <c16:uniqueId val="{0000000A-2626-416B-A58C-FECDC3758D8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5C-444B-8953-F7049E7CB65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5C-444B-8953-F7049E7CB65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05C-444B-8953-F7049E7CB65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05C-444B-8953-F7049E7CB65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05C-444B-8953-F7049E7CB65C}"/>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05C-444B-8953-F7049E7CB6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Sheet1!$A$90:$A$95</c:f>
              <c:strCache>
                <c:ptCount val="6"/>
                <c:pt idx="0">
                  <c:v>10&gt;W</c:v>
                </c:pt>
                <c:pt idx="1">
                  <c:v>10&lt;W&lt;50</c:v>
                </c:pt>
                <c:pt idx="2">
                  <c:v>50&lt;W&lt;100</c:v>
                </c:pt>
                <c:pt idx="3">
                  <c:v>100&lt;W&lt;200</c:v>
                </c:pt>
                <c:pt idx="4">
                  <c:v>200&lt;W&lt;500</c:v>
                </c:pt>
                <c:pt idx="5">
                  <c:v>W&gt;500</c:v>
                </c:pt>
              </c:strCache>
            </c:strRef>
          </c:cat>
          <c:val>
            <c:numRef>
              <c:f>Sheet1!$B$90:$B$95</c:f>
              <c:numCache>
                <c:formatCode>General</c:formatCode>
                <c:ptCount val="6"/>
                <c:pt idx="0">
                  <c:v>2</c:v>
                </c:pt>
                <c:pt idx="1">
                  <c:v>9</c:v>
                </c:pt>
                <c:pt idx="2">
                  <c:v>6</c:v>
                </c:pt>
                <c:pt idx="3">
                  <c:v>6</c:v>
                </c:pt>
                <c:pt idx="4">
                  <c:v>7</c:v>
                </c:pt>
                <c:pt idx="5">
                  <c:v>3</c:v>
                </c:pt>
              </c:numCache>
            </c:numRef>
          </c:val>
          <c:extLst>
            <c:ext xmlns:c16="http://schemas.microsoft.com/office/drawing/2014/chart" uri="{C3380CC4-5D6E-409C-BE32-E72D297353CC}">
              <c16:uniqueId val="{0000000C-905C-444B-8953-F7049E7CB65C}"/>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C95-48A5-9A3A-5CE98C2788D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C95-48A5-9A3A-5CE98C2788D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C95-48A5-9A3A-5CE98C2788D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C95-48A5-9A3A-5CE98C2788D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C95-48A5-9A3A-5CE98C2788D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C95-48A5-9A3A-5CE98C2788D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C95-48A5-9A3A-5CE98C2788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C95-48A5-9A3A-5CE98C2788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C95-48A5-9A3A-5CE98C2788D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C95-48A5-9A3A-5CE98C2788D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C95-48A5-9A3A-5CE98C2788D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C95-48A5-9A3A-5CE98C2788D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7C95-48A5-9A3A-5CE98C2788D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7C95-48A5-9A3A-5CE98C2788D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Sheet1!$A$98:$A$104</c:f>
              <c:strCache>
                <c:ptCount val="7"/>
                <c:pt idx="0">
                  <c:v>1&lt;Q&lt;5</c:v>
                </c:pt>
                <c:pt idx="1">
                  <c:v>5&lt;Q&lt;10</c:v>
                </c:pt>
                <c:pt idx="2">
                  <c:v>10&lt;Q&lt;15</c:v>
                </c:pt>
                <c:pt idx="3">
                  <c:v>15&lt;Q&lt;30</c:v>
                </c:pt>
                <c:pt idx="4">
                  <c:v>30&lt;Q&lt;50</c:v>
                </c:pt>
                <c:pt idx="5">
                  <c:v>50&lt;Q&lt;100</c:v>
                </c:pt>
                <c:pt idx="6">
                  <c:v>Q&gt;100</c:v>
                </c:pt>
              </c:strCache>
            </c:strRef>
          </c:cat>
          <c:val>
            <c:numRef>
              <c:f>Sheet1!$B$98:$B$104</c:f>
              <c:numCache>
                <c:formatCode>General</c:formatCode>
                <c:ptCount val="7"/>
                <c:pt idx="0">
                  <c:v>8</c:v>
                </c:pt>
                <c:pt idx="1">
                  <c:v>4</c:v>
                </c:pt>
                <c:pt idx="2">
                  <c:v>4</c:v>
                </c:pt>
                <c:pt idx="3">
                  <c:v>8</c:v>
                </c:pt>
                <c:pt idx="4">
                  <c:v>3</c:v>
                </c:pt>
                <c:pt idx="5">
                  <c:v>5</c:v>
                </c:pt>
                <c:pt idx="6">
                  <c:v>2</c:v>
                </c:pt>
              </c:numCache>
            </c:numRef>
          </c:val>
          <c:extLst>
            <c:ext xmlns:c16="http://schemas.microsoft.com/office/drawing/2014/chart" uri="{C3380CC4-5D6E-409C-BE32-E72D297353CC}">
              <c16:uniqueId val="{0000000E-7C95-48A5-9A3A-5CE98C2788D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7A-4F67-9C20-7EC40AB8E4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7A-4F67-9C20-7EC40AB8E4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7A-4F67-9C20-7EC40AB8E4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7A-4F67-9C20-7EC40AB8E4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7A-4F67-9C20-7EC40AB8E4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7A-4F67-9C20-7EC40AB8E498}"/>
              </c:ext>
            </c:extLst>
          </c:dPt>
          <c:dLbls>
            <c:dLbl>
              <c:idx val="4"/>
              <c:layout>
                <c:manualLayout>
                  <c:x val="-0.10638451443569556"/>
                  <c:y val="2.9519174686497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B7A-4F67-9C20-7EC40AB8E4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Sheet1!$A$110:$A$115</c:f>
              <c:strCache>
                <c:ptCount val="6"/>
                <c:pt idx="0">
                  <c:v>1&lt;Q&lt;5</c:v>
                </c:pt>
                <c:pt idx="1">
                  <c:v>5&lt;Q&lt;10</c:v>
                </c:pt>
                <c:pt idx="2">
                  <c:v>10&lt;Q&lt;15</c:v>
                </c:pt>
                <c:pt idx="3">
                  <c:v>15&lt;Q&lt;30</c:v>
                </c:pt>
                <c:pt idx="4">
                  <c:v>30&lt;Q&lt;50</c:v>
                </c:pt>
                <c:pt idx="5">
                  <c:v>Q&gt;100</c:v>
                </c:pt>
              </c:strCache>
            </c:strRef>
          </c:cat>
          <c:val>
            <c:numRef>
              <c:f>Sheet1!$B$110:$B$115</c:f>
              <c:numCache>
                <c:formatCode>General</c:formatCode>
                <c:ptCount val="6"/>
                <c:pt idx="0">
                  <c:v>16</c:v>
                </c:pt>
                <c:pt idx="1">
                  <c:v>3</c:v>
                </c:pt>
                <c:pt idx="2">
                  <c:v>5</c:v>
                </c:pt>
                <c:pt idx="3">
                  <c:v>7</c:v>
                </c:pt>
                <c:pt idx="4">
                  <c:v>1</c:v>
                </c:pt>
                <c:pt idx="5">
                  <c:v>1</c:v>
                </c:pt>
              </c:numCache>
            </c:numRef>
          </c:val>
          <c:extLst>
            <c:ext xmlns:c16="http://schemas.microsoft.com/office/drawing/2014/chart" uri="{C3380CC4-5D6E-409C-BE32-E72D297353CC}">
              <c16:uniqueId val="{0000000C-8B7A-4F67-9C20-7EC40AB8E498}"/>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C20-4A5F-B49F-72FCBB1E615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C20-4A5F-B49F-72FCBB1E615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C20-4A5F-B49F-72FCBB1E615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C20-4A5F-B49F-72FCBB1E615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C20-4A5F-B49F-72FCBB1E615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C20-4A5F-B49F-72FCBB1E61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C20-4A5F-B49F-72FCBB1E615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C20-4A5F-B49F-72FCBB1E615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C20-4A5F-B49F-72FCBB1E615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C20-4A5F-B49F-72FCBB1E615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5C20-4A5F-B49F-72FCBB1E615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5C20-4A5F-B49F-72FCBB1E615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Sheet1!$A$122:$A$127</c:f>
              <c:strCache>
                <c:ptCount val="6"/>
                <c:pt idx="0">
                  <c:v>Very Low</c:v>
                </c:pt>
                <c:pt idx="1">
                  <c:v>Low</c:v>
                </c:pt>
                <c:pt idx="2">
                  <c:v>Average</c:v>
                </c:pt>
                <c:pt idx="3">
                  <c:v>High</c:v>
                </c:pt>
                <c:pt idx="4">
                  <c:v>Very high</c:v>
                </c:pt>
                <c:pt idx="5">
                  <c:v>Not applicable</c:v>
                </c:pt>
              </c:strCache>
            </c:strRef>
          </c:cat>
          <c:val>
            <c:numRef>
              <c:f>Sheet1!$B$122:$B$127</c:f>
              <c:numCache>
                <c:formatCode>General</c:formatCode>
                <c:ptCount val="6"/>
                <c:pt idx="0">
                  <c:v>2</c:v>
                </c:pt>
                <c:pt idx="1">
                  <c:v>4</c:v>
                </c:pt>
                <c:pt idx="2">
                  <c:v>14</c:v>
                </c:pt>
                <c:pt idx="3">
                  <c:v>9</c:v>
                </c:pt>
                <c:pt idx="4">
                  <c:v>2</c:v>
                </c:pt>
                <c:pt idx="5">
                  <c:v>3</c:v>
                </c:pt>
              </c:numCache>
            </c:numRef>
          </c:val>
          <c:extLst>
            <c:ext xmlns:c16="http://schemas.microsoft.com/office/drawing/2014/chart" uri="{C3380CC4-5D6E-409C-BE32-E72D297353CC}">
              <c16:uniqueId val="{0000000C-5C20-4A5F-B49F-72FCBB1E615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CD6832A6164290AA30BC3B90CF4285"/>
        <w:category>
          <w:name w:val="General"/>
          <w:gallery w:val="placeholder"/>
        </w:category>
        <w:types>
          <w:type w:val="bbPlcHdr"/>
        </w:types>
        <w:behaviors>
          <w:behavior w:val="content"/>
        </w:behaviors>
        <w:guid w:val="{E920B5B5-5847-4C0A-92F6-FB8BF2CE08B3}"/>
      </w:docPartPr>
      <w:docPartBody>
        <w:p w:rsidR="003126E0" w:rsidRDefault="000403BF" w:rsidP="000403BF">
          <w:pPr>
            <w:pStyle w:val="F1CD6832A6164290AA30BC3B90CF4285"/>
          </w:pPr>
          <w:r>
            <w:rPr>
              <w:rFonts w:asciiTheme="majorHAnsi" w:eastAsiaTheme="majorEastAsia" w:hAnsiTheme="majorHAnsi" w:cstheme="majorBidi"/>
              <w:sz w:val="80"/>
              <w:szCs w:val="80"/>
            </w:rPr>
            <w:t>[Type the document title]</w:t>
          </w:r>
        </w:p>
      </w:docPartBody>
    </w:docPart>
    <w:docPart>
      <w:docPartPr>
        <w:name w:val="9FFD426AA0EC4025B51A837369547381"/>
        <w:category>
          <w:name w:val="General"/>
          <w:gallery w:val="placeholder"/>
        </w:category>
        <w:types>
          <w:type w:val="bbPlcHdr"/>
        </w:types>
        <w:behaviors>
          <w:behavior w:val="content"/>
        </w:behaviors>
        <w:guid w:val="{5A39892E-343F-40C8-B3A6-23342433D5CC}"/>
      </w:docPartPr>
      <w:docPartBody>
        <w:p w:rsidR="003126E0" w:rsidRDefault="000403BF" w:rsidP="000403BF">
          <w:pPr>
            <w:pStyle w:val="9FFD426AA0EC4025B51A837369547381"/>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3BF"/>
    <w:rsid w:val="000403BF"/>
    <w:rsid w:val="001A38F1"/>
    <w:rsid w:val="002C2D8F"/>
    <w:rsid w:val="003126E0"/>
    <w:rsid w:val="003D3A61"/>
    <w:rsid w:val="00450BD3"/>
    <w:rsid w:val="0054591D"/>
    <w:rsid w:val="00560683"/>
    <w:rsid w:val="00803A3D"/>
    <w:rsid w:val="008C1F53"/>
    <w:rsid w:val="00BD44AB"/>
    <w:rsid w:val="00CB46FD"/>
    <w:rsid w:val="00E76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86053931F9464A9DA49A6B7B46E147">
    <w:name w:val="5686053931F9464A9DA49A6B7B46E147"/>
    <w:rsid w:val="000403BF"/>
  </w:style>
  <w:style w:type="paragraph" w:customStyle="1" w:styleId="11FAED2C0D7944EFB471A94891525D44">
    <w:name w:val="11FAED2C0D7944EFB471A94891525D44"/>
    <w:rsid w:val="000403BF"/>
  </w:style>
  <w:style w:type="character" w:styleId="PlaceholderText">
    <w:name w:val="Placeholder Text"/>
    <w:basedOn w:val="DefaultParagraphFont"/>
    <w:uiPriority w:val="99"/>
    <w:semiHidden/>
    <w:rsid w:val="000403BF"/>
    <w:rPr>
      <w:color w:val="808080"/>
    </w:rPr>
  </w:style>
  <w:style w:type="paragraph" w:customStyle="1" w:styleId="16371623B1E34DF4A9EA5E8A82095E6B">
    <w:name w:val="16371623B1E34DF4A9EA5E8A82095E6B"/>
    <w:rsid w:val="000403BF"/>
  </w:style>
  <w:style w:type="paragraph" w:customStyle="1" w:styleId="F1CD6832A6164290AA30BC3B90CF4285">
    <w:name w:val="F1CD6832A6164290AA30BC3B90CF4285"/>
    <w:rsid w:val="000403BF"/>
  </w:style>
  <w:style w:type="paragraph" w:customStyle="1" w:styleId="9FFD426AA0EC4025B51A837369547381">
    <w:name w:val="9FFD426AA0EC4025B51A837369547381"/>
    <w:rsid w:val="000403BF"/>
  </w:style>
  <w:style w:type="paragraph" w:customStyle="1" w:styleId="7573BE6EB97345B8A0069CFDC8BDEC2B">
    <w:name w:val="7573BE6EB97345B8A0069CFDC8BDEC2B"/>
    <w:rsid w:val="000403BF"/>
  </w:style>
  <w:style w:type="paragraph" w:customStyle="1" w:styleId="7A5253FEDC204F659A700BF46361FD5A">
    <w:name w:val="7A5253FEDC204F659A700BF46361FD5A"/>
    <w:rsid w:val="000403BF"/>
  </w:style>
  <w:style w:type="paragraph" w:customStyle="1" w:styleId="01CF12517D174893A6B9CAE49C2EE56C">
    <w:name w:val="01CF12517D174893A6B9CAE49C2EE56C"/>
    <w:rsid w:val="002C2D8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30D907F0BA18541B0B4538FE18D9047" ma:contentTypeVersion="1" ma:contentTypeDescription="Upload an image." ma:contentTypeScope="" ma:versionID="0210837bf5aed3924f4352ea440aa9e7">
  <xsd:schema xmlns:xsd="http://www.w3.org/2001/XMLSchema" xmlns:xs="http://www.w3.org/2001/XMLSchema" xmlns:p="http://schemas.microsoft.com/office/2006/metadata/properties" xmlns:ns1="http://schemas.microsoft.com/sharepoint/v3" xmlns:ns2="DA5A8833-2990-4E97-B722-A9AD63A2696E" xmlns:ns3="http://schemas.microsoft.com/sharepoint/v3/fields" targetNamespace="http://schemas.microsoft.com/office/2006/metadata/properties" ma:root="true" ma:fieldsID="8fb3d36556e5a55ffc38bf9f08c6fa4a" ns1:_="" ns2:_="" ns3:_="">
    <xsd:import namespace="http://schemas.microsoft.com/sharepoint/v3"/>
    <xsd:import namespace="DA5A8833-2990-4E97-B722-A9AD63A2696E"/>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5A8833-2990-4E97-B722-A9AD63A2696E"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wic_System_Copyright xmlns="http://schemas.microsoft.com/sharepoint/v3/fields" xsi:nil="true"/>
    <ImageCreateDate xmlns="DA5A8833-2990-4E97-B722-A9AD63A2696E" xsi:nil="true"/>
  </documentManagement>
</p:properties>
</file>

<file path=customXml/itemProps1.xml><?xml version="1.0" encoding="utf-8"?>
<ds:datastoreItem xmlns:ds="http://schemas.openxmlformats.org/officeDocument/2006/customXml" ds:itemID="{CABAAED4-87B4-46CA-AC6D-954AAE6EC8F4}"/>
</file>

<file path=customXml/itemProps2.xml><?xml version="1.0" encoding="utf-8"?>
<ds:datastoreItem xmlns:ds="http://schemas.openxmlformats.org/officeDocument/2006/customXml" ds:itemID="{13BBF5AF-90C0-4AAE-B2EA-5F4A11C2E4AC}"/>
</file>

<file path=customXml/itemProps3.xml><?xml version="1.0" encoding="utf-8"?>
<ds:datastoreItem xmlns:ds="http://schemas.openxmlformats.org/officeDocument/2006/customXml" ds:itemID="{036A0391-F1AC-45FF-AC86-D5336723CF15}"/>
</file>

<file path=customXml/itemProps4.xml><?xml version="1.0" encoding="utf-8"?>
<ds:datastoreItem xmlns:ds="http://schemas.openxmlformats.org/officeDocument/2006/customXml" ds:itemID="{231D0192-6B6D-4017-93F3-C5664761400E}"/>
</file>

<file path=docProps/app.xml><?xml version="1.0" encoding="utf-8"?>
<Properties xmlns="http://schemas.openxmlformats.org/officeDocument/2006/extended-properties" xmlns:vt="http://schemas.openxmlformats.org/officeDocument/2006/docPropsVTypes">
  <Template>Normal.dotm</Template>
  <TotalTime>135</TotalTime>
  <Pages>16</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FOODQA - Fostering Academia-Industry Collaboration in Food Safety and Quality</vt:lpstr>
    </vt:vector>
  </TitlesOfParts>
  <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FOODQA - Fostering Academia-Industry Collaboration in Food Safety and Quality</dc:title>
  <dc:subject>Report on Training Needs of the Food Industry in Jordan</dc:subject>
  <dc:creator>hr</dc:creator>
  <cp:keywords/>
  <dc:description/>
  <cp:lastModifiedBy>qutdam2022@gmail.com</cp:lastModifiedBy>
  <cp:revision>4</cp:revision>
  <cp:lastPrinted>2017-02-19T19:37:00Z</cp:lastPrinted>
  <dcterms:created xsi:type="dcterms:W3CDTF">2017-08-14T18:51:00Z</dcterms:created>
  <dcterms:modified xsi:type="dcterms:W3CDTF">2017-11-13T03:12:00Z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0x0101009148F5A04DDD49CBA7127AADA5FB792B00AADE34325A8B49CDA8BB4DB53328F21400C30D907F0BA18541B0B4538FE18D9047</vt:lpwstr>
  </property>
</Properties>
</file>